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02" w:rsidRDefault="00BB7941" w:rsidP="003E1802">
      <w:pPr>
        <w:jc w:val="center"/>
        <w:rPr>
          <w:rFonts w:ascii="Times New Roman" w:eastAsia="Calibri" w:hAnsi="Times New Roman" w:cs="Times New Roman"/>
          <w:sz w:val="28"/>
          <w:lang w:val="ru-RU"/>
        </w:rPr>
      </w:pPr>
      <w:bookmarkStart w:id="0" w:name="_GoBack"/>
      <w:bookmarkEnd w:id="0"/>
      <w:r w:rsidRPr="003E1802">
        <w:rPr>
          <w:rFonts w:ascii="Times New Roman" w:eastAsia="Calibri" w:hAnsi="Times New Roman" w:cs="Times New Roman"/>
          <w:sz w:val="28"/>
          <w:lang w:val="ru-RU"/>
        </w:rPr>
        <w:t>СООБЩЕНИЕ</w:t>
      </w:r>
    </w:p>
    <w:p w:rsidR="003E1802" w:rsidRPr="003E1802" w:rsidRDefault="003E1802" w:rsidP="003E1802">
      <w:pPr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3E1802" w:rsidRPr="003E1802" w:rsidRDefault="00BB7941" w:rsidP="003E18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О возможном установлении публичного сервитута на территории Аксайского района Ростовской области</w:t>
      </w:r>
    </w:p>
    <w:p w:rsidR="003E1802" w:rsidRPr="003E1802" w:rsidRDefault="00BB7941" w:rsidP="003E180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18 ноября</w:t>
      </w:r>
      <w:r w:rsidR="00E160E0" w:rsidRPr="003E1802">
        <w:rPr>
          <w:rFonts w:ascii="Times New Roman" w:eastAsia="Calibri" w:hAnsi="Times New Roman" w:cs="Times New Roman"/>
          <w:sz w:val="28"/>
          <w:lang w:val="ru-RU"/>
        </w:rPr>
        <w:t xml:space="preserve"> 2021 г.</w:t>
      </w:r>
    </w:p>
    <w:p w:rsidR="003E1802" w:rsidRPr="003E1802" w:rsidRDefault="00BB7941" w:rsidP="003E1802">
      <w:pPr>
        <w:ind w:firstLine="708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В соответствии со статьей 39.42 Земельного кодекса Российской Федерации Администрация Аксайского района Ростовской области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извещает о рассмотрении ходатайства публичного акционерного общества «Россети Юг» о возможном установлении публичного сервитута в целях размещения </w:t>
      </w:r>
      <w:r w:rsidR="00B10B19" w:rsidRPr="00B10B19">
        <w:rPr>
          <w:rFonts w:ascii="Times New Roman" w:eastAsia="Calibri" w:hAnsi="Times New Roman" w:cs="Times New Roman"/>
          <w:sz w:val="28"/>
          <w:lang w:val="ru-RU"/>
        </w:rPr>
        <w:t>объекта электросетевого хозяйства, его неотъемлемых технологических частей - KTП402-100KBТ от ВЛ-1004, Комплект оборудования ТП 10 кВ; КТП ТАС-М-В/В-100-10/0,4 ВЛ 10 кВ № 1004; дисп. № 454, ТП-412 - 160 кВТ ВЛ-1004, KTП420-100КВТ от ВЛ-1004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,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в отношении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земель, государственная собственность на которые не разграничена  и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земельных участков:</w:t>
      </w:r>
    </w:p>
    <w:p w:rsidR="003E1802" w:rsidRPr="003E1802" w:rsidRDefault="00BB7941" w:rsidP="00B10B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61:02:0000000:492</w:t>
      </w:r>
      <w:r w:rsidR="00E160E0" w:rsidRPr="003E18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местоположение:</w:t>
      </w:r>
      <w:r w:rsidR="00E160E0" w:rsidRPr="003E1802">
        <w:rPr>
          <w:rFonts w:ascii="Calibri" w:eastAsia="Calibri" w:hAnsi="Calibri" w:cs="Times New Roman"/>
          <w:sz w:val="22"/>
          <w:lang w:val="ru-RU"/>
        </w:rPr>
        <w:t xml:space="preserve"> </w:t>
      </w: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Ростовская обл., р-н Аксайский, ст-ца Грушевская</w:t>
      </w:r>
      <w:r w:rsidR="00E160E0" w:rsidRPr="003E18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:rsidR="003E1802" w:rsidRDefault="00BB7941" w:rsidP="00B10B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61:02:0030108:33</w:t>
      </w:r>
      <w:r w:rsidR="00E160E0" w:rsidRPr="003E180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местоположение: </w:t>
      </w: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Ростовская обл., р-н Аксайский, ст-ца Грушевская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ул. Советская, 191;</w:t>
      </w:r>
    </w:p>
    <w:p w:rsidR="00B10B19" w:rsidRDefault="00BB7941" w:rsidP="00B10B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61:02:0030109:41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местоположение: </w:t>
      </w: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Ростовская область, Аксайский район, ст. Грушевская, ул.</w:t>
      </w: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Заречная, 24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:rsidR="00B10B19" w:rsidRPr="003E1802" w:rsidRDefault="00BB7941" w:rsidP="00B10B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61:02:0030110:3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местоположение: </w:t>
      </w:r>
      <w:r w:rsidRPr="00B10B1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Ростовская обл., р-н Аксайский, ст-ца Грушевская, ул. Советская, 153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3E1802" w:rsidRPr="003E1802" w:rsidRDefault="00BB7941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стоположения границ сервитута по адресу: Ростовская область, Аксайский район, г. Аксай, пер. Спортивный, д. 1. Время приема заинтересованных лиц для ознакомления с поступившим ходатайством: вторник, четверг с 8-00 до 15-30 (перерыв с 12-00 до 13-00), 3 эта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ж, кабинет главного архитектора Аксайского района.</w:t>
      </w:r>
    </w:p>
    <w:p w:rsidR="003E1802" w:rsidRPr="003E1802" w:rsidRDefault="00BB7941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Почтовый адрес и адрес электронной почты для связи с заявителем сервитута: 344002, Ростовская область, г. Ростов-на-Дону, ул. Б. Садовая, 49, </w:t>
      </w:r>
      <w:r w:rsidRPr="003E1802">
        <w:rPr>
          <w:rFonts w:ascii="Times New Roman" w:eastAsia="Calibri" w:hAnsi="Times New Roman" w:cs="Times New Roman"/>
          <w:sz w:val="28"/>
        </w:rPr>
        <w:t>e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-</w:t>
      </w:r>
      <w:r w:rsidRPr="003E1802">
        <w:rPr>
          <w:rFonts w:ascii="Times New Roman" w:eastAsia="Calibri" w:hAnsi="Times New Roman" w:cs="Times New Roman"/>
          <w:sz w:val="28"/>
        </w:rPr>
        <w:t>mail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: </w:t>
      </w:r>
      <w:r w:rsidRPr="003E1802">
        <w:rPr>
          <w:rFonts w:ascii="Times New Roman" w:eastAsia="Calibri" w:hAnsi="Times New Roman" w:cs="Times New Roman"/>
          <w:sz w:val="28"/>
        </w:rPr>
        <w:t>zao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_</w:t>
      </w:r>
      <w:r w:rsidRPr="003E1802">
        <w:rPr>
          <w:rFonts w:ascii="Times New Roman" w:eastAsia="Calibri" w:hAnsi="Times New Roman" w:cs="Times New Roman"/>
          <w:sz w:val="28"/>
        </w:rPr>
        <w:t>intech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@</w:t>
      </w:r>
      <w:r w:rsidRPr="003E1802">
        <w:rPr>
          <w:rFonts w:ascii="Times New Roman" w:eastAsia="Calibri" w:hAnsi="Times New Roman" w:cs="Times New Roman"/>
          <w:sz w:val="28"/>
        </w:rPr>
        <w:t>mail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ru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3E1802" w:rsidRPr="003E1802" w:rsidRDefault="00BB7941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Правообладатели земельных участков,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Администрацию Аксайского района заявление об учете их пр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правообладателем земельных участков, в том числе их почтовый адрес и (или) адрес электронн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3E1802" w:rsidRPr="003E1802" w:rsidRDefault="00BB7941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Сообщение о поступившем ход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атайстве об установлении публичного сервитута размещено на официальном сайте Администрации Аксайского района </w:t>
      </w:r>
      <w:r w:rsidRPr="003E1802">
        <w:rPr>
          <w:rFonts w:ascii="Times New Roman" w:eastAsia="Calibri" w:hAnsi="Times New Roman" w:cs="Times New Roman"/>
          <w:sz w:val="28"/>
        </w:rPr>
        <w:t>www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aksayland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ru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, а также в информационном бюллетене Администрации Аксайского района «Аксайский район официальный».</w:t>
      </w:r>
    </w:p>
    <w:p w:rsidR="003E1802" w:rsidRPr="003E1802" w:rsidRDefault="00BB7941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lastRenderedPageBreak/>
        <w:t>Документы территориального план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ирования муниципального образования «Аксайский район», в границах сельского поселения которого устанавливается публичный сервитут, утверждены следующими нормативно-правовыми актами:</w:t>
      </w:r>
    </w:p>
    <w:p w:rsidR="003E1802" w:rsidRPr="003E1802" w:rsidRDefault="00BB7941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- решение Собрания депутатов </w:t>
      </w:r>
      <w:r w:rsidR="00B10B19">
        <w:rPr>
          <w:rFonts w:ascii="Times New Roman" w:eastAsia="Calibri" w:hAnsi="Times New Roman" w:cs="Times New Roman"/>
          <w:sz w:val="28"/>
          <w:lang w:val="ru-RU"/>
        </w:rPr>
        <w:t>Грушевского сельского поселения от 24.11.2008 № 389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 «Об утверждении генерального плана </w:t>
      </w:r>
      <w:r w:rsidR="00B10B19">
        <w:rPr>
          <w:rFonts w:ascii="Times New Roman" w:eastAsia="Calibri" w:hAnsi="Times New Roman" w:cs="Times New Roman"/>
          <w:sz w:val="28"/>
          <w:lang w:val="ru-RU"/>
        </w:rPr>
        <w:t xml:space="preserve">Грушевского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сельского поселения на 2008-2030 годы», в редакции решения Собрания депутатов Аксайского</w:t>
      </w:r>
      <w:r w:rsidR="00B10B19">
        <w:rPr>
          <w:rFonts w:ascii="Times New Roman" w:eastAsia="Calibri" w:hAnsi="Times New Roman" w:cs="Times New Roman"/>
          <w:sz w:val="28"/>
          <w:lang w:val="ru-RU"/>
        </w:rPr>
        <w:t xml:space="preserve"> района от 28.06.2016 № 186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3E1802" w:rsidRDefault="00BB7941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Документы территориального планирования муниципального образования «Аксайский район»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в действующей редакции размещены на официальном сайте Администрации Аксайского района </w:t>
      </w:r>
      <w:r w:rsidRPr="003E1802">
        <w:rPr>
          <w:rFonts w:ascii="Times New Roman" w:eastAsia="Calibri" w:hAnsi="Times New Roman" w:cs="Times New Roman"/>
          <w:sz w:val="28"/>
        </w:rPr>
        <w:t>www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aksayland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ru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 в разделе Главная-Экономика-Территориальное планирование и архитектура в информационно-телекоммуникационной сети «Интернет».</w:t>
      </w:r>
    </w:p>
    <w:p w:rsidR="003E1802" w:rsidRDefault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303D14" w:rsidRPr="00B10B19" w:rsidRDefault="00303D14" w:rsidP="00B10B19">
      <w:pPr>
        <w:spacing w:after="160" w:line="259" w:lineRule="auto"/>
        <w:rPr>
          <w:rFonts w:ascii="Times New Roman" w:eastAsia="Calibri" w:hAnsi="Times New Roman" w:cs="Times New Roman"/>
          <w:sz w:val="28"/>
          <w:lang w:val="ru-RU"/>
        </w:rPr>
        <w:sectPr w:rsidR="00303D14" w:rsidRPr="00B10B19">
          <w:pgSz w:w="11906" w:h="16838"/>
          <w:pgMar w:top="567" w:right="567" w:bottom="517" w:left="1134" w:header="567" w:footer="517" w:gutter="0"/>
          <w:cols w:space="720"/>
        </w:sect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01481D" w:rsidTr="0059430D">
        <w:trPr>
          <w:trHeight w:hRule="exact" w:val="5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</w:t>
            </w:r>
            <w:bookmarkEnd w:id="1"/>
          </w:p>
        </w:tc>
      </w:tr>
      <w:tr w:rsidR="0001481D" w:rsidTr="0059430D">
        <w:trPr>
          <w:trHeight w:hRule="exact" w:val="1074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KTП402-100KBТ от ВЛ-1004, Комплект оборудования ТП 10 кВ; КТП ТАС-М-В/В-100-10/0,4 ВП 10 кВ № 1004; дисп. № 454, ТП-412 - 160 кВТ ВЛ-1004, KTП420-100КВТ от ВЛ-1004</w:t>
            </w:r>
          </w:p>
        </w:tc>
      </w:tr>
      <w:tr w:rsidR="0001481D" w:rsidTr="0059430D">
        <w:trPr>
          <w:trHeight w:hRule="exact" w:val="330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(наименование объекта, местоположение границ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которого описано (далее - объект))</w:t>
            </w:r>
          </w:p>
        </w:tc>
      </w:tr>
      <w:tr w:rsidR="0001481D" w:rsidTr="0059430D">
        <w:trPr>
          <w:trHeight w:hRule="exact" w:val="458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01481D" w:rsidTr="0059430D">
        <w:trPr>
          <w:trHeight w:hRule="exact" w:val="44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01481D" w:rsidTr="0059430D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01481D" w:rsidTr="0059430D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1481D" w:rsidTr="0059430D">
        <w:trPr>
          <w:trHeight w:hRule="exact" w:val="63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Ростовская область, район Аксайский, станица Грушевская</w:t>
            </w:r>
          </w:p>
        </w:tc>
      </w:tr>
      <w:tr w:rsidR="0001481D" w:rsidTr="0059430D">
        <w:trPr>
          <w:trHeight w:hRule="exact" w:val="6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1979 +/- 16 м²</w:t>
            </w:r>
          </w:p>
        </w:tc>
      </w:tr>
      <w:tr w:rsidR="0001481D" w:rsidTr="0059430D">
        <w:trPr>
          <w:trHeight w:hRule="exact" w:val="1891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Публичный сервитут. В целях размещения объекта электросетевого хозяйства, его неотъемлемых технологических частей - KTП402-100KBТ от ВЛ-1004, Комплект оборудования ТП 10 кВ; КТП ТАС-М-В/В-100-10/0,4 ВЛ 10 кВ № 1004; дисп. № 454, ТП-412 - 160 кВТ ВЛ-1004,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KTП420-100КВТ от ВЛ-1004. Срок публичного сервитута 49 лет. Обладатель публичного сервитута публичное акционерное общество «Россети Юг» ИНН 6164266561, ОГРН1076164009096, почтовый адрес: 344002, г.Ростов-на-Дону, ул.Большая Cадовая, д.49, адрес электронной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почты office@rosseti-yug.ru</w:t>
            </w:r>
          </w:p>
        </w:tc>
      </w:tr>
      <w:tr w:rsidR="0001481D" w:rsidTr="0059430D">
        <w:trPr>
          <w:trHeight w:hRule="exact" w:val="2187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  <w:tc>
          <w:tcPr>
            <w:tcW w:w="518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  <w:tc>
          <w:tcPr>
            <w:tcW w:w="412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</w:tr>
      <w:tr w:rsidR="0001481D" w:rsidTr="0059430D">
        <w:trPr>
          <w:trHeight w:hRule="exact" w:val="286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7FC7" w:rsidRDefault="004E7FC7"/>
        </w:tc>
      </w:tr>
      <w:tr w:rsidR="0001481D" w:rsidTr="0059430D">
        <w:trPr>
          <w:trHeight w:hRule="exact" w:val="1763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4E7FC7" w:rsidRDefault="004E7FC7"/>
        </w:tc>
      </w:tr>
      <w:tr w:rsidR="0001481D" w:rsidTr="0059430D">
        <w:trPr>
          <w:trHeight w:hRule="exact" w:val="1776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FC7" w:rsidRDefault="004E7FC7"/>
        </w:tc>
      </w:tr>
      <w:tr w:rsidR="0001481D" w:rsidTr="0059430D">
        <w:trPr>
          <w:trHeight w:hRule="exact" w:val="82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E7FC7" w:rsidRDefault="004E7FC7"/>
        </w:tc>
      </w:tr>
      <w:tr w:rsidR="0001481D" w:rsidTr="0059430D">
        <w:trPr>
          <w:trHeight w:hRule="exact" w:val="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7FC7" w:rsidRDefault="004E7FC7"/>
        </w:tc>
      </w:tr>
      <w:tr w:rsidR="0001481D" w:rsidTr="0059430D">
        <w:trPr>
          <w:trHeight w:hRule="exact" w:val="573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01481D" w:rsidTr="0059430D">
        <w:trPr>
          <w:trHeight w:hRule="exact" w:val="5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01481D" w:rsidTr="0059430D">
        <w:trPr>
          <w:trHeight w:hRule="exact" w:val="11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7FC7" w:rsidRDefault="004E7FC7"/>
        </w:tc>
      </w:tr>
      <w:tr w:rsidR="0001481D" w:rsidTr="0059430D">
        <w:trPr>
          <w:trHeight w:hRule="exact" w:val="344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МСК-61</w:t>
            </w:r>
          </w:p>
        </w:tc>
      </w:tr>
      <w:tr w:rsidR="0001481D" w:rsidTr="0059430D">
        <w:trPr>
          <w:trHeight w:hRule="exact" w:val="330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01481D" w:rsidTr="0059430D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1481D" w:rsidTr="0059430D">
        <w:trPr>
          <w:trHeight w:hRule="exact" w:val="802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</w:tr>
      <w:tr w:rsidR="0001481D" w:rsidTr="0059430D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1481D" w:rsidTr="0059430D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445576.40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2224632.21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спутниковых геодезических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445553.67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2224625.63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445560.52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2224602.00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445583.25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2224608.59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спутниковых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445576.40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2224632.21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446024.12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2225188.53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446003.87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2225197.26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445995.49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2225177.81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446015.74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2225169.08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446024.12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2225188.53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445695.83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2225329.19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48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FC7" w:rsidRDefault="004E7FC7"/>
        </w:tc>
      </w:tr>
      <w:tr w:rsidR="0001481D" w:rsidTr="0059430D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E7FC7" w:rsidRDefault="004E7FC7"/>
        </w:tc>
      </w:tr>
      <w:tr w:rsidR="0001481D" w:rsidTr="0059430D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7FC7" w:rsidRDefault="00BB79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1481D" w:rsidTr="0059430D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1481D" w:rsidTr="0059430D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4E7FC7"/>
        </w:tc>
      </w:tr>
      <w:tr w:rsidR="0001481D" w:rsidTr="0059430D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1481D" w:rsidTr="0059430D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445677.50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2225317.65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спутниковых геодезических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445688.96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2225299.46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445707.28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2225311.00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445695.83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2225329.19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спутниковых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445357.81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2225634.99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445343.37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2225651.06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445327.37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2225636.68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445341.81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2225620.61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445357.81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2225634.99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FC7" w:rsidRDefault="00BB79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1481D" w:rsidTr="0059430D">
        <w:trPr>
          <w:trHeight w:hRule="exact" w:val="82"/>
        </w:trPr>
        <w:tc>
          <w:tcPr>
            <w:tcW w:w="10159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4E7FC7" w:rsidRDefault="004E7FC7"/>
        </w:tc>
      </w:tr>
    </w:tbl>
    <w:p w:rsidR="004E7FC7" w:rsidRDefault="004E7FC7">
      <w:pPr>
        <w:sectPr w:rsidR="004E7FC7">
          <w:pgSz w:w="11906" w:h="16838"/>
          <w:pgMar w:top="567" w:right="567" w:bottom="517" w:left="1134" w:header="567" w:footer="517" w:gutter="0"/>
          <w:pgNumType w:start="1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01481D">
        <w:trPr>
          <w:trHeight w:hRule="exact" w:val="2866"/>
        </w:trPr>
        <w:tc>
          <w:tcPr>
            <w:tcW w:w="11849" w:type="dxa"/>
            <w:vMerge w:val="restart"/>
            <w:tcBorders>
              <w:top w:val="single" w:sz="25" w:space="0" w:color="auto"/>
              <w:left w:val="single" w:sz="25" w:space="0" w:color="auto"/>
              <w:bottom w:val="single" w:sz="25" w:space="0" w:color="auto"/>
              <w:right w:val="single" w:sz="25" w:space="0" w:color="auto"/>
            </w:tcBorders>
            <w:vAlign w:val="center"/>
          </w:tcPr>
          <w:p w:rsidR="004E7FC7" w:rsidRDefault="00BB7941">
            <w:pPr>
              <w:jc w:val="center"/>
            </w:pPr>
            <w:bookmarkStart w:id="3" w:name="Планграницобъекта"/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7561925" cy="1068906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25" cy="106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01481D">
        <w:trPr>
          <w:trHeight w:hRule="exact" w:val="2865"/>
        </w:trPr>
        <w:tc>
          <w:tcPr>
            <w:tcW w:w="11849" w:type="dxa"/>
            <w:vMerge/>
            <w:tcBorders>
              <w:top w:val="single" w:sz="25" w:space="0" w:color="auto"/>
              <w:left w:val="single" w:sz="25" w:space="0" w:color="auto"/>
              <w:bottom w:val="single" w:sz="25" w:space="0" w:color="auto"/>
              <w:right w:val="single" w:sz="25" w:space="0" w:color="auto"/>
            </w:tcBorders>
            <w:vAlign w:val="center"/>
          </w:tcPr>
          <w:p w:rsidR="004E7FC7" w:rsidRDefault="004E7FC7"/>
        </w:tc>
      </w:tr>
      <w:tr w:rsidR="0001481D">
        <w:trPr>
          <w:trHeight w:hRule="exact" w:val="2866"/>
        </w:trPr>
        <w:tc>
          <w:tcPr>
            <w:tcW w:w="11849" w:type="dxa"/>
            <w:vMerge/>
            <w:tcBorders>
              <w:top w:val="single" w:sz="25" w:space="0" w:color="auto"/>
              <w:left w:val="single" w:sz="25" w:space="0" w:color="auto"/>
              <w:bottom w:val="single" w:sz="25" w:space="0" w:color="auto"/>
              <w:right w:val="single" w:sz="25" w:space="0" w:color="auto"/>
            </w:tcBorders>
            <w:vAlign w:val="center"/>
          </w:tcPr>
          <w:p w:rsidR="004E7FC7" w:rsidRDefault="004E7FC7"/>
        </w:tc>
      </w:tr>
      <w:tr w:rsidR="0001481D">
        <w:trPr>
          <w:trHeight w:hRule="exact" w:val="2865"/>
        </w:trPr>
        <w:tc>
          <w:tcPr>
            <w:tcW w:w="11849" w:type="dxa"/>
            <w:vMerge/>
            <w:tcBorders>
              <w:top w:val="single" w:sz="25" w:space="0" w:color="auto"/>
              <w:left w:val="single" w:sz="25" w:space="0" w:color="auto"/>
              <w:bottom w:val="single" w:sz="25" w:space="0" w:color="auto"/>
              <w:right w:val="single" w:sz="25" w:space="0" w:color="auto"/>
            </w:tcBorders>
            <w:vAlign w:val="center"/>
          </w:tcPr>
          <w:p w:rsidR="004E7FC7" w:rsidRDefault="004E7FC7"/>
        </w:tc>
      </w:tr>
      <w:tr w:rsidR="0001481D">
        <w:trPr>
          <w:trHeight w:hRule="exact" w:val="2651"/>
        </w:trPr>
        <w:tc>
          <w:tcPr>
            <w:tcW w:w="11849" w:type="dxa"/>
            <w:vMerge/>
            <w:tcBorders>
              <w:top w:val="single" w:sz="25" w:space="0" w:color="auto"/>
              <w:left w:val="single" w:sz="25" w:space="0" w:color="auto"/>
              <w:bottom w:val="single" w:sz="25" w:space="0" w:color="auto"/>
              <w:right w:val="single" w:sz="25" w:space="0" w:color="auto"/>
            </w:tcBorders>
            <w:vAlign w:val="center"/>
          </w:tcPr>
          <w:p w:rsidR="004E7FC7" w:rsidRDefault="004E7FC7"/>
        </w:tc>
      </w:tr>
      <w:tr w:rsidR="0001481D">
        <w:trPr>
          <w:trHeight w:hRule="exact" w:val="2636"/>
        </w:trPr>
        <w:tc>
          <w:tcPr>
            <w:tcW w:w="11849" w:type="dxa"/>
            <w:vMerge/>
            <w:tcBorders>
              <w:top w:val="single" w:sz="25" w:space="0" w:color="auto"/>
              <w:left w:val="single" w:sz="25" w:space="0" w:color="auto"/>
              <w:bottom w:val="single" w:sz="25" w:space="0" w:color="auto"/>
              <w:right w:val="single" w:sz="25" w:space="0" w:color="auto"/>
            </w:tcBorders>
            <w:vAlign w:val="center"/>
          </w:tcPr>
          <w:p w:rsidR="004E7FC7" w:rsidRDefault="004E7FC7"/>
        </w:tc>
      </w:tr>
    </w:tbl>
    <w:p w:rsidR="004E7FC7" w:rsidRDefault="004E7FC7"/>
    <w:sectPr w:rsidR="004E7FC7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2223"/>
    <w:multiLevelType w:val="hybridMultilevel"/>
    <w:tmpl w:val="BF7EC0C2"/>
    <w:lvl w:ilvl="0" w:tplc="8A321104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  <w:sz w:val="28"/>
      </w:rPr>
    </w:lvl>
    <w:lvl w:ilvl="1" w:tplc="48E26552" w:tentative="1">
      <w:start w:val="1"/>
      <w:numFmt w:val="lowerLetter"/>
      <w:lvlText w:val="%2."/>
      <w:lvlJc w:val="left"/>
      <w:pPr>
        <w:ind w:left="2148" w:hanging="360"/>
      </w:pPr>
    </w:lvl>
    <w:lvl w:ilvl="2" w:tplc="7AD0F996" w:tentative="1">
      <w:start w:val="1"/>
      <w:numFmt w:val="lowerRoman"/>
      <w:lvlText w:val="%3."/>
      <w:lvlJc w:val="right"/>
      <w:pPr>
        <w:ind w:left="2868" w:hanging="180"/>
      </w:pPr>
    </w:lvl>
    <w:lvl w:ilvl="3" w:tplc="A5E0EDB6" w:tentative="1">
      <w:start w:val="1"/>
      <w:numFmt w:val="decimal"/>
      <w:lvlText w:val="%4."/>
      <w:lvlJc w:val="left"/>
      <w:pPr>
        <w:ind w:left="3588" w:hanging="360"/>
      </w:pPr>
    </w:lvl>
    <w:lvl w:ilvl="4" w:tplc="FAAA0056" w:tentative="1">
      <w:start w:val="1"/>
      <w:numFmt w:val="lowerLetter"/>
      <w:lvlText w:val="%5."/>
      <w:lvlJc w:val="left"/>
      <w:pPr>
        <w:ind w:left="4308" w:hanging="360"/>
      </w:pPr>
    </w:lvl>
    <w:lvl w:ilvl="5" w:tplc="46E0580C" w:tentative="1">
      <w:start w:val="1"/>
      <w:numFmt w:val="lowerRoman"/>
      <w:lvlText w:val="%6."/>
      <w:lvlJc w:val="right"/>
      <w:pPr>
        <w:ind w:left="5028" w:hanging="180"/>
      </w:pPr>
    </w:lvl>
    <w:lvl w:ilvl="6" w:tplc="5928E0AA" w:tentative="1">
      <w:start w:val="1"/>
      <w:numFmt w:val="decimal"/>
      <w:lvlText w:val="%7."/>
      <w:lvlJc w:val="left"/>
      <w:pPr>
        <w:ind w:left="5748" w:hanging="360"/>
      </w:pPr>
    </w:lvl>
    <w:lvl w:ilvl="7" w:tplc="65749400" w:tentative="1">
      <w:start w:val="1"/>
      <w:numFmt w:val="lowerLetter"/>
      <w:lvlText w:val="%8."/>
      <w:lvlJc w:val="left"/>
      <w:pPr>
        <w:ind w:left="6468" w:hanging="360"/>
      </w:pPr>
    </w:lvl>
    <w:lvl w:ilvl="8" w:tplc="413274E2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18"/>
    <w:rsid w:val="0001481D"/>
    <w:rsid w:val="002008D4"/>
    <w:rsid w:val="00284B1E"/>
    <w:rsid w:val="00303D14"/>
    <w:rsid w:val="003B1B94"/>
    <w:rsid w:val="003E1802"/>
    <w:rsid w:val="004E7FC7"/>
    <w:rsid w:val="00B10B19"/>
    <w:rsid w:val="00BB7941"/>
    <w:rsid w:val="00E160E0"/>
    <w:rsid w:val="00F4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5D7D8-A0F7-48C5-A9BD-6EBB2CB1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3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3D14"/>
    <w:rPr>
      <w:sz w:val="2"/>
    </w:rPr>
  </w:style>
  <w:style w:type="paragraph" w:styleId="a7">
    <w:name w:val="footer"/>
    <w:basedOn w:val="a"/>
    <w:link w:val="a8"/>
    <w:uiPriority w:val="99"/>
    <w:unhideWhenUsed/>
    <w:rsid w:val="00303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3D14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Пользователь</dc:creator>
  <dc:description>Описание местоположения границ</dc:description>
  <cp:lastModifiedBy>Пользователь</cp:lastModifiedBy>
  <cp:revision>2</cp:revision>
  <dcterms:created xsi:type="dcterms:W3CDTF">2021-11-22T05:46:00Z</dcterms:created>
  <dcterms:modified xsi:type="dcterms:W3CDTF">2021-11-22T05:46:00Z</dcterms:modified>
</cp:coreProperties>
</file>