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3FCF">
        <w:rPr>
          <w:rFonts w:ascii="Times New Roman" w:hAnsi="Times New Roman"/>
          <w:sz w:val="24"/>
          <w:szCs w:val="24"/>
        </w:rPr>
        <w:t>МУНИЦИПАЛЬНАЯ ПРОГРАММА</w:t>
      </w: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3FCF">
        <w:rPr>
          <w:rFonts w:ascii="Times New Roman" w:hAnsi="Times New Roman"/>
          <w:sz w:val="28"/>
          <w:szCs w:val="28"/>
        </w:rPr>
        <w:t>«</w:t>
      </w:r>
      <w:r w:rsidRPr="00883FCF">
        <w:rPr>
          <w:rFonts w:ascii="Times New Roman" w:hAnsi="Times New Roman"/>
          <w:sz w:val="24"/>
          <w:szCs w:val="24"/>
        </w:rPr>
        <w:t>ЗАЩИТА НАСЕЛЕНИЯ И ТЕРРИТОРИЙ ОТ ЧРЕЗВЫЧАЙНЫХ</w:t>
      </w: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3FCF">
        <w:rPr>
          <w:rFonts w:ascii="Times New Roman" w:hAnsi="Times New Roman"/>
          <w:sz w:val="24"/>
          <w:szCs w:val="24"/>
        </w:rPr>
        <w:t>СИТУАЦИЙ, ОБЕСПЕЧЕНИЕ ПОЖАРНОЙ БЕЗОПАСНОСТИ И</w:t>
      </w: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3FCF">
        <w:rPr>
          <w:rFonts w:ascii="Times New Roman" w:hAnsi="Times New Roman"/>
          <w:sz w:val="24"/>
          <w:szCs w:val="24"/>
        </w:rPr>
        <w:t>БЕЗОПАСНОСТИ ЛЮДЕЙ НА ВОДНЫХ ОБЪЕКТАХ»</w:t>
      </w: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3FCF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p w:rsidR="00863BF1" w:rsidRPr="00883FCF" w:rsidRDefault="00863BF1" w:rsidP="00863B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45"/>
      </w:tblGrid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                             </w:t>
            </w:r>
            <w:r w:rsidRPr="00D06E35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        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Муниципальная Программа «Защита населения и территорий от чрезвычайных ситуаций, обеспечение  пожарной безопасности и безопасности людей на водных объектах» (далее – Программа)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863BF1" w:rsidRPr="00D06E35" w:rsidTr="00863BF1">
        <w:trPr>
          <w:trHeight w:val="834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883FCF" w:rsidRDefault="00863BF1" w:rsidP="00FF4ADA">
            <w:pPr>
              <w:pStyle w:val="a3"/>
              <w:numPr>
                <w:ilvl w:val="0"/>
                <w:numId w:val="1"/>
              </w:numPr>
              <w:spacing w:before="150" w:line="240" w:lineRule="auto"/>
            </w:pPr>
            <w:r w:rsidRPr="00D06E35">
              <w:rPr>
                <w:bCs/>
                <w:color w:val="000000"/>
                <w:spacing w:val="-1"/>
                <w:sz w:val="28"/>
                <w:szCs w:val="28"/>
              </w:rPr>
              <w:t xml:space="preserve">Подпрограмма </w:t>
            </w:r>
            <w:r w:rsidR="00FF4ADA" w:rsidRPr="00FF4ADA">
              <w:rPr>
                <w:bCs/>
                <w:color w:val="000000"/>
                <w:spacing w:val="-1"/>
                <w:sz w:val="28"/>
                <w:szCs w:val="28"/>
              </w:rPr>
              <w:t>1</w:t>
            </w:r>
            <w:r w:rsidRPr="00D06E35">
              <w:rPr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 w:rsidRPr="00D06E35">
              <w:rPr>
                <w:sz w:val="28"/>
                <w:szCs w:val="28"/>
              </w:rPr>
              <w:t>«Об</w:t>
            </w:r>
            <w:r w:rsidR="00FF4ADA">
              <w:rPr>
                <w:sz w:val="28"/>
                <w:szCs w:val="28"/>
              </w:rPr>
              <w:t>еспечение пожарной безопасности</w:t>
            </w:r>
            <w:r w:rsidRPr="00D06E35">
              <w:rPr>
                <w:sz w:val="28"/>
                <w:szCs w:val="28"/>
              </w:rPr>
              <w:t>»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ст. 30 Федерального закона от 21 декабря 1964 года № 69-ФЗ «О пожарной безопасности», требованиями Федерального закона от 11 ноября 1994 года № 68-ФЗ «О защите населения и территорий от чрезвычайных ситуаций природного и техногенного характера», в соответствии с постановлениями  Администрации  Грушевского  сельского поселения от  27.09.2013г. № 109 «Об утверждении порядка разработки, реализации и оценки эффективности муниципальных программ Грушевского сельского поселения»,  от 27.09.2013 № 112   «Об утверждении Перечня муниципальных программ Грушевского сельского поселения»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Программы   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pStyle w:val="ConsPlusNormal"/>
              <w:widowControl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поддержания в постоянной готовности муниципальной системы оповещения населения</w:t>
            </w:r>
          </w:p>
        </w:tc>
      </w:tr>
      <w:tr w:rsidR="00863BF1" w:rsidRPr="00D06E35" w:rsidTr="00863BF1">
        <w:trPr>
          <w:trHeight w:val="1427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выездов пожарных и спасательных подразделений на пожары, чрезвычайные ситуации и происшествия;</w:t>
            </w:r>
          </w:p>
          <w:p w:rsidR="00863BF1" w:rsidRPr="00D06E35" w:rsidRDefault="00863BF1" w:rsidP="00446FB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спасенных людей, и которым оказана помощь при пожарах, чрезвычайных ситуациях и происшествиях;</w:t>
            </w:r>
          </w:p>
          <w:p w:rsidR="00863BF1" w:rsidRPr="00D06E35" w:rsidRDefault="00863BF1" w:rsidP="00446FB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количество обученных специалистов </w:t>
            </w:r>
          </w:p>
          <w:p w:rsidR="00863BF1" w:rsidRPr="00D06E35" w:rsidRDefault="00863BF1" w:rsidP="00446FB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охват населения системой оповещения.</w:t>
            </w:r>
          </w:p>
        </w:tc>
      </w:tr>
      <w:tr w:rsidR="00863BF1" w:rsidRPr="00D06E35" w:rsidTr="00863BF1">
        <w:trPr>
          <w:trHeight w:val="830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pStyle w:val="ConsPlusNormal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</w:rPr>
              <w:t xml:space="preserve">этапы реализации программы не выделяются, </w:t>
            </w:r>
          </w:p>
          <w:p w:rsidR="00863BF1" w:rsidRPr="00D06E35" w:rsidRDefault="00863BF1" w:rsidP="00D82E4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</w:t>
            </w:r>
            <w:r w:rsidR="009210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 реализации программы 201</w:t>
            </w:r>
            <w:r w:rsidR="00D82E43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9</w:t>
            </w:r>
            <w:r w:rsidR="009210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-203</w:t>
            </w:r>
            <w:r w:rsidRPr="00D06E3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 год.</w:t>
            </w:r>
          </w:p>
        </w:tc>
      </w:tr>
      <w:tr w:rsidR="00863BF1" w:rsidRPr="00D06E35" w:rsidTr="00863BF1">
        <w:trPr>
          <w:trHeight w:val="531"/>
        </w:trPr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pStyle w:val="ConsPlusNormal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Объем ассигно</w:t>
            </w:r>
            <w:r w:rsidR="00921099">
              <w:rPr>
                <w:rFonts w:ascii="Times New Roman" w:hAnsi="Times New Roman"/>
                <w:sz w:val="28"/>
                <w:szCs w:val="28"/>
              </w:rPr>
              <w:t>ваний бюджета</w:t>
            </w:r>
            <w:r w:rsidR="008A0FFA">
              <w:rPr>
                <w:rFonts w:ascii="Times New Roman" w:hAnsi="Times New Roman"/>
                <w:sz w:val="28"/>
                <w:szCs w:val="28"/>
              </w:rPr>
              <w:t xml:space="preserve"> программы 201</w:t>
            </w:r>
            <w:r w:rsidR="00D82E43" w:rsidRPr="00D82E43">
              <w:rPr>
                <w:rFonts w:ascii="Times New Roman" w:hAnsi="Times New Roman"/>
                <w:sz w:val="28"/>
                <w:szCs w:val="28"/>
              </w:rPr>
              <w:t>9</w:t>
            </w:r>
            <w:r w:rsidR="008A0FFA">
              <w:rPr>
                <w:rFonts w:ascii="Times New Roman" w:hAnsi="Times New Roman"/>
                <w:sz w:val="28"/>
                <w:szCs w:val="28"/>
              </w:rPr>
              <w:t xml:space="preserve">-2030 годы </w:t>
            </w:r>
            <w:r w:rsidR="00330B32" w:rsidRPr="00993F11">
              <w:rPr>
                <w:rFonts w:ascii="Times New Roman" w:hAnsi="Times New Roman"/>
                <w:sz w:val="28"/>
                <w:szCs w:val="28"/>
              </w:rPr>
              <w:t>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376</w:t>
            </w:r>
            <w:r w:rsidR="008A0FFA">
              <w:rPr>
                <w:rFonts w:ascii="Times New Roman" w:hAnsi="Times New Roman"/>
                <w:sz w:val="28"/>
                <w:szCs w:val="28"/>
              </w:rPr>
              <w:t>,</w:t>
            </w:r>
            <w:r w:rsidR="00993F11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D06E35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</w:t>
            </w:r>
          </w:p>
          <w:p w:rsidR="00863BF1" w:rsidRPr="00D06E35" w:rsidRDefault="00921099" w:rsidP="00446FBA">
            <w:pPr>
              <w:pStyle w:val="ConsPlusNormal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100,0 </w:t>
            </w:r>
            <w:r w:rsidR="00863BF1" w:rsidRPr="00D06E35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863BF1" w:rsidRDefault="00921099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A0FF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56,5 тыс. рублей;</w:t>
            </w:r>
          </w:p>
          <w:p w:rsidR="00921099" w:rsidRDefault="00921099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A0FFA">
              <w:rPr>
                <w:rFonts w:ascii="Times New Roman" w:hAnsi="Times New Roman"/>
                <w:sz w:val="28"/>
                <w:szCs w:val="28"/>
              </w:rPr>
              <w:t>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921099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A0FFA">
              <w:rPr>
                <w:rFonts w:ascii="Times New Roman" w:hAnsi="Times New Roman"/>
                <w:sz w:val="28"/>
                <w:szCs w:val="28"/>
              </w:rPr>
              <w:t>25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 w:rsidR="008A0FFA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Default="008A0FFA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921099" w:rsidRPr="00D06E35" w:rsidRDefault="008A0FFA" w:rsidP="0099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 1</w:t>
            </w:r>
            <w:r w:rsidR="00993F11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921099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</w:tr>
      <w:tr w:rsidR="00863BF1" w:rsidRPr="00D06E35" w:rsidTr="00863BF1">
        <w:tc>
          <w:tcPr>
            <w:tcW w:w="3348" w:type="dxa"/>
            <w:shd w:val="clear" w:color="auto" w:fill="auto"/>
          </w:tcPr>
          <w:p w:rsidR="00863BF1" w:rsidRPr="00D06E35" w:rsidRDefault="00863BF1" w:rsidP="00446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 Программы           </w:t>
            </w:r>
          </w:p>
        </w:tc>
        <w:tc>
          <w:tcPr>
            <w:tcW w:w="6145" w:type="dxa"/>
            <w:shd w:val="clear" w:color="auto" w:fill="auto"/>
          </w:tcPr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1. Обеспечение добровольно-пожарной дружины специальным оснащением, экипировкой, аварийно-спасательным инструментом, приборами и специальными средствами.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 xml:space="preserve">2. Улучшение </w:t>
            </w:r>
            <w:r w:rsidR="00921099" w:rsidRPr="00D06E35">
              <w:rPr>
                <w:rFonts w:ascii="Times New Roman" w:hAnsi="Times New Roman"/>
                <w:sz w:val="28"/>
                <w:szCs w:val="28"/>
              </w:rPr>
              <w:t>материальной базы</w:t>
            </w:r>
            <w:r w:rsidRPr="00D06E35">
              <w:rPr>
                <w:rFonts w:ascii="Times New Roman" w:hAnsi="Times New Roman"/>
                <w:sz w:val="28"/>
                <w:szCs w:val="28"/>
              </w:rPr>
              <w:t xml:space="preserve"> и учебного процесса по вопросам гражданской обороны и чрезвычайным ситуациям.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lastRenderedPageBreak/>
              <w:t>3. Повышение квалификации специалистов по вопросам гражданской обороны и чрезвычайным ситуациям.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4. Повышение защищенности учреждений социальной сферы от пожаров.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5. Выполнение мероприятий по противопожарной пропаганде и пропаганде безопасности в чрезвычайных ситуациях.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6. Обеспечение средствами защиты населения на случай чрезвычайных ситуаций и в особый период.</w:t>
            </w:r>
          </w:p>
          <w:p w:rsidR="00863BF1" w:rsidRPr="00D06E35" w:rsidRDefault="00863BF1" w:rsidP="00446FB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06E35">
              <w:rPr>
                <w:rFonts w:ascii="Times New Roman" w:hAnsi="Times New Roman"/>
                <w:sz w:val="28"/>
                <w:szCs w:val="28"/>
              </w:rPr>
              <w:t>7. Создание мест размещения для пострадавших в чрезвычайных ситуациях.</w:t>
            </w:r>
          </w:p>
        </w:tc>
      </w:tr>
    </w:tbl>
    <w:p w:rsidR="009476EA" w:rsidRDefault="009476EA"/>
    <w:sectPr w:rsidR="0094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076FE"/>
    <w:multiLevelType w:val="multilevel"/>
    <w:tmpl w:val="93046C40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F1"/>
    <w:rsid w:val="0016601C"/>
    <w:rsid w:val="00330B32"/>
    <w:rsid w:val="00863BF1"/>
    <w:rsid w:val="008A0FFA"/>
    <w:rsid w:val="00921099"/>
    <w:rsid w:val="009476EA"/>
    <w:rsid w:val="00993F11"/>
    <w:rsid w:val="00D82E43"/>
    <w:rsid w:val="00FF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8DC2"/>
  <w15:chartTrackingRefBased/>
  <w15:docId w15:val="{BE272729-455A-4D74-A42C-65FA2274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BF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3BF1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ConsPlusNormal">
    <w:name w:val="ConsPlusNormal"/>
    <w:rsid w:val="00863BF1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Times New Roman"/>
    </w:rPr>
  </w:style>
  <w:style w:type="paragraph" w:customStyle="1" w:styleId="a4">
    <w:name w:val="Знак"/>
    <w:basedOn w:val="a"/>
    <w:rsid w:val="00863BF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2018-11-15T14:23:00Z</dcterms:created>
  <dcterms:modified xsi:type="dcterms:W3CDTF">2021-11-17T11:15:00Z</dcterms:modified>
</cp:coreProperties>
</file>