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AA0A" w14:textId="77777777" w:rsidR="005E7B4C" w:rsidRDefault="005E7B4C" w:rsidP="005E7B4C"/>
    <w:p w14:paraId="62D60CEF" w14:textId="77777777" w:rsidR="005E7B4C" w:rsidRDefault="005E7B4C" w:rsidP="005E7B4C"/>
    <w:tbl>
      <w:tblPr>
        <w:tblW w:w="9006" w:type="dxa"/>
        <w:tblLook w:val="04A0" w:firstRow="1" w:lastRow="0" w:firstColumn="1" w:lastColumn="0" w:noHBand="0" w:noVBand="1"/>
      </w:tblPr>
      <w:tblGrid>
        <w:gridCol w:w="1360"/>
        <w:gridCol w:w="776"/>
        <w:gridCol w:w="4243"/>
        <w:gridCol w:w="992"/>
        <w:gridCol w:w="683"/>
        <w:gridCol w:w="952"/>
      </w:tblGrid>
      <w:tr w:rsidR="005E7B4C" w:rsidRPr="002D4176" w14:paraId="4D233517" w14:textId="77777777" w:rsidTr="00D1775E">
        <w:tc>
          <w:tcPr>
            <w:tcW w:w="9006" w:type="dxa"/>
            <w:gridSpan w:val="6"/>
            <w:shd w:val="clear" w:color="auto" w:fill="auto"/>
            <w:vAlign w:val="bottom"/>
          </w:tcPr>
          <w:p w14:paraId="48BB1BB8" w14:textId="25D0283C" w:rsidR="005E7B4C" w:rsidRPr="002D4176" w:rsidRDefault="00701DEF" w:rsidP="00701DE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</w:rPr>
              <w:drawing>
                <wp:inline distT="0" distB="0" distL="0" distR="0" wp14:anchorId="5BDB0A9C" wp14:editId="6B44EAD4">
                  <wp:extent cx="628650" cy="819150"/>
                  <wp:effectExtent l="0" t="0" r="0" b="0"/>
                  <wp:docPr id="2" name="Рисунок 2" descr="Грушевское СП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рушевское СП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B4C" w:rsidRPr="003F04D4" w14:paraId="1E5BA288" w14:textId="77777777" w:rsidTr="00D1775E">
        <w:tc>
          <w:tcPr>
            <w:tcW w:w="1360" w:type="dxa"/>
            <w:shd w:val="clear" w:color="auto" w:fill="auto"/>
            <w:vAlign w:val="bottom"/>
          </w:tcPr>
          <w:p w14:paraId="5AB885A0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94" w:type="dxa"/>
            <w:gridSpan w:val="4"/>
            <w:shd w:val="clear" w:color="auto" w:fill="auto"/>
            <w:vAlign w:val="bottom"/>
          </w:tcPr>
          <w:p w14:paraId="35316919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Администрация Грушевского сельского поселения</w:t>
            </w:r>
          </w:p>
          <w:p w14:paraId="4399BA40" w14:textId="77777777" w:rsidR="005E7B4C" w:rsidRPr="003F04D4" w:rsidRDefault="005E7B4C" w:rsidP="00AF53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7B8AFEBD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E7B4C" w:rsidRPr="003F04D4" w14:paraId="5CC98CB9" w14:textId="77777777" w:rsidTr="00D1775E">
        <w:tc>
          <w:tcPr>
            <w:tcW w:w="1360" w:type="dxa"/>
            <w:shd w:val="clear" w:color="auto" w:fill="auto"/>
            <w:vAlign w:val="bottom"/>
          </w:tcPr>
          <w:p w14:paraId="3C76F746" w14:textId="77777777" w:rsidR="005E7B4C" w:rsidRPr="003F04D4" w:rsidRDefault="005E7B4C" w:rsidP="00AF533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694" w:type="dxa"/>
            <w:gridSpan w:val="4"/>
            <w:shd w:val="clear" w:color="auto" w:fill="auto"/>
            <w:vAlign w:val="bottom"/>
          </w:tcPr>
          <w:p w14:paraId="3AF9174A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952" w:type="dxa"/>
            <w:shd w:val="clear" w:color="auto" w:fill="auto"/>
            <w:vAlign w:val="bottom"/>
          </w:tcPr>
          <w:p w14:paraId="00FF4A14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378755BB" w14:textId="77777777" w:rsidTr="00D1775E">
        <w:trPr>
          <w:trHeight w:val="96"/>
        </w:trPr>
        <w:tc>
          <w:tcPr>
            <w:tcW w:w="1360" w:type="dxa"/>
            <w:shd w:val="clear" w:color="auto" w:fill="auto"/>
            <w:vAlign w:val="bottom"/>
          </w:tcPr>
          <w:p w14:paraId="3B287C89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1B3E653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shd w:val="clear" w:color="auto" w:fill="auto"/>
            <w:vAlign w:val="bottom"/>
          </w:tcPr>
          <w:p w14:paraId="43BDD9D4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55A749A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5A3828F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3D726322" w14:textId="77777777" w:rsidTr="00D1775E">
        <w:trPr>
          <w:trHeight w:val="353"/>
        </w:trPr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F0B8E7" w14:textId="69A9E605" w:rsidR="005E7B4C" w:rsidRPr="003F04D4" w:rsidRDefault="00701DEF" w:rsidP="00AF53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26B2D" w14:textId="77777777" w:rsidR="005E7B4C" w:rsidRPr="003F04D4" w:rsidRDefault="001A6DDE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E7B4C">
              <w:rPr>
                <w:sz w:val="28"/>
                <w:szCs w:val="28"/>
              </w:rPr>
              <w:t>2022</w:t>
            </w:r>
          </w:p>
        </w:tc>
        <w:tc>
          <w:tcPr>
            <w:tcW w:w="5235" w:type="dxa"/>
            <w:gridSpan w:val="2"/>
            <w:shd w:val="clear" w:color="auto" w:fill="auto"/>
            <w:vAlign w:val="bottom"/>
          </w:tcPr>
          <w:p w14:paraId="4D06A7D1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360CA2E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№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39049B" w14:textId="65F1825F" w:rsidR="005E7B4C" w:rsidRPr="003F04D4" w:rsidRDefault="00701DEF" w:rsidP="00AF53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5E7B4C" w:rsidRPr="003F04D4" w14:paraId="5FBE7EA8" w14:textId="77777777" w:rsidTr="00D1775E"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51EB5D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BF41BA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shd w:val="clear" w:color="auto" w:fill="auto"/>
            <w:vAlign w:val="bottom"/>
          </w:tcPr>
          <w:p w14:paraId="29494879" w14:textId="77777777" w:rsidR="00A566A1" w:rsidRDefault="00A566A1" w:rsidP="00AF5336">
            <w:pPr>
              <w:jc w:val="center"/>
              <w:rPr>
                <w:sz w:val="28"/>
                <w:szCs w:val="28"/>
              </w:rPr>
            </w:pPr>
          </w:p>
          <w:p w14:paraId="7B6E23DE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  <w:r w:rsidRPr="003F04D4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Pr="003F04D4">
              <w:rPr>
                <w:sz w:val="28"/>
                <w:szCs w:val="28"/>
              </w:rPr>
              <w:t>Грушевская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81" w:type="dxa"/>
            <w:shd w:val="clear" w:color="auto" w:fill="auto"/>
            <w:vAlign w:val="bottom"/>
          </w:tcPr>
          <w:p w14:paraId="4B62FAA7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6AE03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3F04D4" w14:paraId="041CD294" w14:textId="77777777" w:rsidTr="00D1775E">
        <w:tc>
          <w:tcPr>
            <w:tcW w:w="1360" w:type="dxa"/>
            <w:shd w:val="clear" w:color="auto" w:fill="auto"/>
            <w:vAlign w:val="bottom"/>
          </w:tcPr>
          <w:p w14:paraId="2A0DDD82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6" w:type="dxa"/>
            <w:shd w:val="clear" w:color="auto" w:fill="auto"/>
            <w:vAlign w:val="bottom"/>
          </w:tcPr>
          <w:p w14:paraId="70F77BF8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35" w:type="dxa"/>
            <w:gridSpan w:val="2"/>
            <w:shd w:val="clear" w:color="auto" w:fill="auto"/>
            <w:vAlign w:val="bottom"/>
          </w:tcPr>
          <w:p w14:paraId="615BDEB0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1C7B010C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14:paraId="35E3ED8C" w14:textId="77777777" w:rsidR="005E7B4C" w:rsidRPr="003F04D4" w:rsidRDefault="005E7B4C" w:rsidP="00AF5336">
            <w:pPr>
              <w:jc w:val="center"/>
              <w:rPr>
                <w:sz w:val="28"/>
                <w:szCs w:val="28"/>
              </w:rPr>
            </w:pPr>
          </w:p>
        </w:tc>
      </w:tr>
      <w:tr w:rsidR="005E7B4C" w:rsidRPr="00243DEE" w14:paraId="29114EB2" w14:textId="77777777" w:rsidTr="00D177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627" w:type="dxa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72C83" w14:textId="77777777" w:rsidR="005E7B4C" w:rsidRPr="00C8446E" w:rsidRDefault="00C72A55" w:rsidP="005E7B4C">
            <w:pPr>
              <w:jc w:val="both"/>
              <w:rPr>
                <w:sz w:val="26"/>
                <w:szCs w:val="26"/>
              </w:rPr>
            </w:pPr>
            <w:r w:rsidRPr="00C72A55">
              <w:rPr>
                <w:rFonts w:eastAsia="Calibri"/>
                <w:sz w:val="28"/>
                <w:szCs w:val="28"/>
                <w:lang w:eastAsia="ru-RU"/>
              </w:rPr>
              <w:t xml:space="preserve">«Об утверждении формы проверочного листа (списка контрольных вопросов), применяемого при осуществлении </w:t>
            </w:r>
            <w:r w:rsidRPr="00C72A55">
              <w:rPr>
                <w:spacing w:val="2"/>
                <w:sz w:val="28"/>
                <w:szCs w:val="28"/>
                <w:lang w:eastAsia="ru-RU"/>
              </w:rPr>
              <w:t xml:space="preserve">муниципального контроля за сохранностью автомобильных дорог общего пользования местного значения в границах населенных пунктов муниципального образования </w:t>
            </w:r>
            <w:r w:rsidR="00D24C44" w:rsidRPr="005F30C0">
              <w:rPr>
                <w:spacing w:val="2"/>
                <w:sz w:val="28"/>
                <w:szCs w:val="28"/>
              </w:rPr>
              <w:t>«</w:t>
            </w:r>
            <w:r w:rsidR="005E7B4C" w:rsidRPr="00BB1EF7">
              <w:rPr>
                <w:sz w:val="28"/>
                <w:szCs w:val="28"/>
              </w:rPr>
              <w:t>Грушевского сельского поселения</w:t>
            </w:r>
            <w:r w:rsidR="00BB1E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»</w:t>
            </w:r>
          </w:p>
          <w:p w14:paraId="540398FF" w14:textId="77777777" w:rsidR="005E7B4C" w:rsidRPr="00C0050C" w:rsidRDefault="005E7B4C" w:rsidP="00AF533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804D743" w14:textId="77777777" w:rsidR="005E7B4C" w:rsidRDefault="005E7B4C" w:rsidP="005E7B4C">
      <w:pPr>
        <w:rPr>
          <w:sz w:val="20"/>
          <w:szCs w:val="20"/>
        </w:rPr>
      </w:pPr>
    </w:p>
    <w:p w14:paraId="0CC2DB97" w14:textId="77777777" w:rsidR="005C7464" w:rsidRPr="00243DEE" w:rsidRDefault="005C7464" w:rsidP="005E7B4C">
      <w:pPr>
        <w:rPr>
          <w:sz w:val="20"/>
          <w:szCs w:val="20"/>
        </w:rPr>
      </w:pPr>
    </w:p>
    <w:p w14:paraId="2A6EF6D0" w14:textId="77777777" w:rsidR="005E7B4C" w:rsidRPr="001A6DDE" w:rsidRDefault="00C72A55" w:rsidP="001A6DDE">
      <w:pPr>
        <w:pStyle w:val="a5"/>
        <w:ind w:firstLine="567"/>
        <w:rPr>
          <w:color w:val="212121"/>
          <w:sz w:val="28"/>
          <w:szCs w:val="28"/>
        </w:rPr>
      </w:pPr>
      <w:r w:rsidRPr="00C72A55">
        <w:rPr>
          <w:rFonts w:eastAsia="Calibri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7">
        <w:r w:rsidRPr="00C72A55">
          <w:rPr>
            <w:rFonts w:eastAsia="Calibri"/>
            <w:sz w:val="28"/>
            <w:szCs w:val="28"/>
            <w:lang w:eastAsia="ru-RU"/>
          </w:rPr>
          <w:t>постановлением</w:t>
        </w:r>
      </w:hyperlink>
      <w:r w:rsidRPr="00C72A55">
        <w:rPr>
          <w:rFonts w:eastAsia="Calibri"/>
          <w:sz w:val="28"/>
          <w:szCs w:val="28"/>
          <w:lang w:eastAsia="ru-RU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C72A55">
        <w:rPr>
          <w:color w:val="212121"/>
          <w:sz w:val="28"/>
          <w:szCs w:val="28"/>
          <w:lang w:eastAsia="ru-RU"/>
        </w:rPr>
        <w:t xml:space="preserve"> в соответствии с Федеральным законом от 06.10.2003 № 131-ФЗ «Об общих принципах организации местного самоуп</w:t>
      </w:r>
      <w:r>
        <w:rPr>
          <w:color w:val="212121"/>
          <w:sz w:val="28"/>
          <w:szCs w:val="28"/>
          <w:lang w:eastAsia="ru-RU"/>
        </w:rPr>
        <w:t>равления в Российской Федерации</w:t>
      </w:r>
      <w:r w:rsidR="001A6DDE">
        <w:rPr>
          <w:color w:val="212121"/>
          <w:sz w:val="28"/>
          <w:szCs w:val="28"/>
        </w:rPr>
        <w:t>»</w:t>
      </w:r>
      <w:r w:rsidR="008C603E">
        <w:rPr>
          <w:sz w:val="28"/>
        </w:rPr>
        <w:t>,</w:t>
      </w:r>
      <w:r w:rsidR="005E7B4C" w:rsidRPr="002F4662">
        <w:rPr>
          <w:sz w:val="28"/>
        </w:rPr>
        <w:t xml:space="preserve"> </w:t>
      </w:r>
      <w:r w:rsidR="005E7B4C">
        <w:rPr>
          <w:sz w:val="28"/>
        </w:rPr>
        <w:t>-</w:t>
      </w:r>
    </w:p>
    <w:p w14:paraId="7DFF63EC" w14:textId="77777777" w:rsidR="005E7B4C" w:rsidRPr="002F4662" w:rsidRDefault="005E7B4C" w:rsidP="005E7B4C">
      <w:pPr>
        <w:tabs>
          <w:tab w:val="left" w:pos="993"/>
        </w:tabs>
        <w:rPr>
          <w:b/>
          <w:sz w:val="12"/>
          <w:szCs w:val="10"/>
        </w:rPr>
      </w:pPr>
    </w:p>
    <w:p w14:paraId="49A9572F" w14:textId="77777777" w:rsidR="00A566A1" w:rsidRDefault="001A6DDE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0082890F" w14:textId="77777777" w:rsidR="001B7743" w:rsidRDefault="00A566A1" w:rsidP="001A6D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1A6DDE">
        <w:rPr>
          <w:sz w:val="28"/>
          <w:szCs w:val="28"/>
        </w:rPr>
        <w:t xml:space="preserve"> </w:t>
      </w:r>
      <w:r w:rsidR="005E7B4C" w:rsidRPr="00243DEE">
        <w:rPr>
          <w:sz w:val="28"/>
          <w:szCs w:val="28"/>
        </w:rPr>
        <w:t>ПОСТАНОВЛЯЮ:</w:t>
      </w:r>
    </w:p>
    <w:p w14:paraId="2AD0B5E7" w14:textId="77777777" w:rsidR="005C7464" w:rsidRDefault="005C7464" w:rsidP="005E7B4C">
      <w:pPr>
        <w:jc w:val="center"/>
        <w:rPr>
          <w:sz w:val="28"/>
          <w:szCs w:val="28"/>
        </w:rPr>
      </w:pPr>
    </w:p>
    <w:p w14:paraId="44E4CF69" w14:textId="6160F7BE" w:rsidR="00A566A1" w:rsidRPr="00D1775E" w:rsidRDefault="00C72A55" w:rsidP="00A566A1">
      <w:pPr>
        <w:pStyle w:val="ab"/>
        <w:numPr>
          <w:ilvl w:val="0"/>
          <w:numId w:val="1"/>
        </w:numPr>
        <w:ind w:left="0" w:firstLine="708"/>
        <w:jc w:val="both"/>
        <w:rPr>
          <w:rFonts w:cs="Tahoma"/>
          <w:kern w:val="2"/>
          <w:sz w:val="28"/>
          <w:szCs w:val="28"/>
          <w:lang w:eastAsia="en-US"/>
        </w:rPr>
      </w:pPr>
      <w:r w:rsidRPr="00C72A55">
        <w:rPr>
          <w:rFonts w:cs="Tahoma"/>
          <w:kern w:val="2"/>
          <w:sz w:val="28"/>
          <w:szCs w:val="28"/>
          <w:lang w:eastAsia="en-US"/>
        </w:rPr>
        <w:t>Утвердить форму проверочного листа (списка контрольных вопросов), при проведении плановых контрольных мероприятий по муниципальному контролю за сохранностью автомобильных дорог общего пользования местного значения в границах населенных пунктов муниципально</w:t>
      </w:r>
      <w:r>
        <w:rPr>
          <w:rFonts w:cs="Tahoma"/>
          <w:kern w:val="2"/>
          <w:sz w:val="28"/>
          <w:szCs w:val="28"/>
          <w:lang w:eastAsia="en-US"/>
        </w:rPr>
        <w:t>го образования «Грушевское</w:t>
      </w:r>
      <w:r w:rsidRPr="00C72A55">
        <w:rPr>
          <w:rFonts w:cs="Tahoma"/>
          <w:kern w:val="2"/>
          <w:sz w:val="28"/>
          <w:szCs w:val="28"/>
          <w:lang w:eastAsia="en-US"/>
        </w:rPr>
        <w:t xml:space="preserve"> сельское поселение», согласно приложению к постановлению.</w:t>
      </w:r>
    </w:p>
    <w:p w14:paraId="0F2AA24F" w14:textId="15622E6A" w:rsidR="00C8446E" w:rsidRPr="00D1775E" w:rsidRDefault="005C7464" w:rsidP="00C8446E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DD111A">
        <w:rPr>
          <w:sz w:val="28"/>
          <w:szCs w:val="28"/>
          <w:lang w:val="ru-RU"/>
        </w:rPr>
        <w:t>Постановление вступает в силу со дня е</w:t>
      </w:r>
      <w:r w:rsidR="00DD111A">
        <w:rPr>
          <w:sz w:val="28"/>
          <w:szCs w:val="28"/>
          <w:lang w:val="ru-RU"/>
        </w:rPr>
        <w:t>го официального опубликования в</w:t>
      </w:r>
      <w:r w:rsidR="00DD111A" w:rsidRPr="00DD111A">
        <w:rPr>
          <w:sz w:val="28"/>
          <w:szCs w:val="28"/>
          <w:lang w:val="ru-RU"/>
        </w:rPr>
        <w:t xml:space="preserve"> информационном бюллетене Грушевского сельского </w:t>
      </w:r>
      <w:r w:rsidR="00DD111A" w:rsidRPr="00DD111A">
        <w:rPr>
          <w:sz w:val="28"/>
          <w:szCs w:val="28"/>
          <w:lang w:val="ru-RU"/>
        </w:rPr>
        <w:lastRenderedPageBreak/>
        <w:t>поселения «Ведомости Грушевского сельского поселения»</w:t>
      </w:r>
      <w:r w:rsidR="00DD111A">
        <w:rPr>
          <w:sz w:val="28"/>
          <w:szCs w:val="28"/>
          <w:lang w:val="ru-RU"/>
        </w:rPr>
        <w:t xml:space="preserve">. </w:t>
      </w:r>
    </w:p>
    <w:p w14:paraId="5958CF53" w14:textId="721C982A" w:rsidR="007F396B" w:rsidRPr="00D1775E" w:rsidRDefault="00DD111A" w:rsidP="00D1775E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C8446E">
        <w:rPr>
          <w:sz w:val="28"/>
          <w:szCs w:val="28"/>
          <w:lang w:val="ru-RU"/>
        </w:rPr>
        <w:t>Разместить на официальном сайте Администрации Грушевского сельского поселения.</w:t>
      </w:r>
    </w:p>
    <w:p w14:paraId="3F169BDD" w14:textId="4E0683E9" w:rsidR="005C7464" w:rsidRPr="00D1775E" w:rsidRDefault="005C7464" w:rsidP="007F396B">
      <w:pPr>
        <w:pStyle w:val="a3"/>
        <w:numPr>
          <w:ilvl w:val="0"/>
          <w:numId w:val="1"/>
        </w:numPr>
        <w:ind w:left="0" w:firstLine="709"/>
        <w:rPr>
          <w:color w:val="auto"/>
          <w:sz w:val="28"/>
          <w:szCs w:val="28"/>
          <w:lang w:val="ru-RU"/>
        </w:rPr>
      </w:pPr>
      <w:r w:rsidRPr="007F396B">
        <w:rPr>
          <w:sz w:val="28"/>
          <w:lang w:val="ru-RU"/>
        </w:rPr>
        <w:t>Контроль за исполнением настоящего постановления оставляю за собой.</w:t>
      </w:r>
    </w:p>
    <w:p w14:paraId="6AFF56D6" w14:textId="60B33DBC" w:rsidR="00D1775E" w:rsidRDefault="00D1775E" w:rsidP="00D1775E">
      <w:pPr>
        <w:pStyle w:val="a3"/>
        <w:ind w:left="709"/>
        <w:rPr>
          <w:sz w:val="28"/>
          <w:lang w:val="ru-RU"/>
        </w:rPr>
      </w:pPr>
    </w:p>
    <w:p w14:paraId="57544803" w14:textId="575B7873" w:rsidR="00D1775E" w:rsidRDefault="00D1775E" w:rsidP="00D1775E">
      <w:pPr>
        <w:pStyle w:val="a3"/>
        <w:ind w:left="709"/>
        <w:rPr>
          <w:sz w:val="28"/>
          <w:lang w:val="ru-RU"/>
        </w:rPr>
      </w:pPr>
    </w:p>
    <w:p w14:paraId="6B28BA0D" w14:textId="1476829B" w:rsidR="00D1775E" w:rsidRDefault="00D1775E" w:rsidP="00D1775E">
      <w:pPr>
        <w:pStyle w:val="a3"/>
        <w:ind w:left="709"/>
        <w:rPr>
          <w:sz w:val="28"/>
          <w:lang w:val="ru-RU"/>
        </w:rPr>
      </w:pPr>
    </w:p>
    <w:p w14:paraId="217D2DC8" w14:textId="77777777" w:rsidR="00D1775E" w:rsidRPr="007F396B" w:rsidRDefault="00D1775E" w:rsidP="00D1775E">
      <w:pPr>
        <w:pStyle w:val="a3"/>
        <w:ind w:left="709"/>
        <w:rPr>
          <w:color w:val="auto"/>
          <w:sz w:val="28"/>
          <w:szCs w:val="28"/>
          <w:lang w:val="ru-RU"/>
        </w:rPr>
      </w:pPr>
    </w:p>
    <w:tbl>
      <w:tblPr>
        <w:tblW w:w="937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550"/>
        <w:gridCol w:w="1701"/>
        <w:gridCol w:w="3119"/>
      </w:tblGrid>
      <w:tr w:rsidR="00DD111A" w:rsidRPr="00E64A42" w14:paraId="5603B179" w14:textId="77777777" w:rsidTr="00AF5336">
        <w:trPr>
          <w:trHeight w:val="920"/>
        </w:trPr>
        <w:tc>
          <w:tcPr>
            <w:tcW w:w="4550" w:type="dxa"/>
            <w:vAlign w:val="center"/>
          </w:tcPr>
          <w:p w14:paraId="007584E0" w14:textId="77777777" w:rsidR="00DD111A" w:rsidRPr="00C0050C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Глава Администрации</w:t>
            </w:r>
          </w:p>
          <w:p w14:paraId="377740A5" w14:textId="77777777" w:rsidR="00DD111A" w:rsidRPr="00E64A42" w:rsidRDefault="00DD111A" w:rsidP="00AF5336">
            <w:pPr>
              <w:jc w:val="both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Грушевского сельского поселения</w:t>
            </w:r>
          </w:p>
        </w:tc>
        <w:tc>
          <w:tcPr>
            <w:tcW w:w="1701" w:type="dxa"/>
          </w:tcPr>
          <w:p w14:paraId="74F7C76A" w14:textId="77777777" w:rsidR="00DD111A" w:rsidRPr="00E64A42" w:rsidRDefault="00DD111A" w:rsidP="00AF5336">
            <w:pPr>
              <w:jc w:val="center"/>
              <w:rPr>
                <w:sz w:val="28"/>
              </w:rPr>
            </w:pPr>
          </w:p>
        </w:tc>
        <w:tc>
          <w:tcPr>
            <w:tcW w:w="3119" w:type="dxa"/>
            <w:vAlign w:val="center"/>
          </w:tcPr>
          <w:p w14:paraId="220EAD3D" w14:textId="77777777" w:rsidR="00A566A1" w:rsidRDefault="00A566A1" w:rsidP="00D1775E">
            <w:pPr>
              <w:outlineLvl w:val="0"/>
              <w:rPr>
                <w:sz w:val="28"/>
                <w:szCs w:val="28"/>
              </w:rPr>
            </w:pPr>
          </w:p>
          <w:p w14:paraId="2818AF24" w14:textId="77777777" w:rsidR="00DD111A" w:rsidRPr="00E64A42" w:rsidRDefault="00DD111A" w:rsidP="00AF5336">
            <w:pPr>
              <w:jc w:val="right"/>
              <w:outlineLvl w:val="0"/>
              <w:rPr>
                <w:sz w:val="28"/>
                <w:szCs w:val="28"/>
              </w:rPr>
            </w:pPr>
            <w:r w:rsidRPr="00C0050C">
              <w:rPr>
                <w:sz w:val="28"/>
                <w:szCs w:val="28"/>
              </w:rPr>
              <w:t>Н.Л.Онищенко</w:t>
            </w:r>
          </w:p>
        </w:tc>
      </w:tr>
    </w:tbl>
    <w:p w14:paraId="66BC4E0A" w14:textId="77777777" w:rsidR="00DD111A" w:rsidRPr="00B934E0" w:rsidRDefault="00DD111A" w:rsidP="00DD111A">
      <w:pPr>
        <w:ind w:left="426"/>
        <w:jc w:val="both"/>
        <w:rPr>
          <w:b/>
          <w:sz w:val="28"/>
          <w:szCs w:val="28"/>
          <w:lang w:eastAsia="ru-RU"/>
        </w:rPr>
      </w:pPr>
    </w:p>
    <w:p w14:paraId="610AC2BA" w14:textId="77777777" w:rsidR="00DD111A" w:rsidRDefault="00DD111A" w:rsidP="00DD111A">
      <w:pPr>
        <w:rPr>
          <w:sz w:val="20"/>
          <w:szCs w:val="20"/>
        </w:rPr>
      </w:pPr>
    </w:p>
    <w:p w14:paraId="74DD4564" w14:textId="77777777" w:rsidR="00DD111A" w:rsidRDefault="00DD111A" w:rsidP="00DD111A">
      <w:pPr>
        <w:rPr>
          <w:sz w:val="20"/>
          <w:szCs w:val="20"/>
        </w:rPr>
      </w:pPr>
    </w:p>
    <w:p w14:paraId="67BBF5C7" w14:textId="77777777" w:rsidR="00C8446E" w:rsidRDefault="00C8446E" w:rsidP="00C8446E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</w:t>
      </w:r>
    </w:p>
    <w:p w14:paraId="30D0B53A" w14:textId="5A521158" w:rsidR="00C8446E" w:rsidRDefault="00C8446E" w:rsidP="00C8446E">
      <w:pPr>
        <w:rPr>
          <w:sz w:val="20"/>
          <w:szCs w:val="20"/>
          <w:lang w:eastAsia="ru-RU"/>
        </w:rPr>
      </w:pPr>
    </w:p>
    <w:p w14:paraId="197045F2" w14:textId="03381AC0" w:rsidR="00D1775E" w:rsidRDefault="00D1775E" w:rsidP="00C8446E">
      <w:pPr>
        <w:rPr>
          <w:sz w:val="20"/>
          <w:szCs w:val="20"/>
          <w:lang w:eastAsia="ru-RU"/>
        </w:rPr>
      </w:pPr>
    </w:p>
    <w:p w14:paraId="1A66F651" w14:textId="7B044E9A" w:rsidR="00D1775E" w:rsidRDefault="00D1775E" w:rsidP="00C8446E">
      <w:pPr>
        <w:rPr>
          <w:sz w:val="20"/>
          <w:szCs w:val="20"/>
          <w:lang w:eastAsia="ru-RU"/>
        </w:rPr>
      </w:pPr>
    </w:p>
    <w:p w14:paraId="6F485E3B" w14:textId="4653FA0A" w:rsidR="00D1775E" w:rsidRDefault="00D1775E" w:rsidP="00C8446E">
      <w:pPr>
        <w:rPr>
          <w:sz w:val="20"/>
          <w:szCs w:val="20"/>
          <w:lang w:eastAsia="ru-RU"/>
        </w:rPr>
      </w:pPr>
    </w:p>
    <w:p w14:paraId="1EAC2E2C" w14:textId="4E740DF9" w:rsidR="00D1775E" w:rsidRDefault="00D1775E" w:rsidP="00C8446E">
      <w:pPr>
        <w:rPr>
          <w:sz w:val="20"/>
          <w:szCs w:val="20"/>
          <w:lang w:eastAsia="ru-RU"/>
        </w:rPr>
      </w:pPr>
    </w:p>
    <w:p w14:paraId="5548E7F1" w14:textId="68F6E443" w:rsidR="00D1775E" w:rsidRDefault="00D1775E" w:rsidP="00C8446E">
      <w:pPr>
        <w:rPr>
          <w:sz w:val="20"/>
          <w:szCs w:val="20"/>
          <w:lang w:eastAsia="ru-RU"/>
        </w:rPr>
      </w:pPr>
    </w:p>
    <w:p w14:paraId="629FC4C4" w14:textId="264C78A8" w:rsidR="00D1775E" w:rsidRDefault="00D1775E" w:rsidP="00C8446E">
      <w:pPr>
        <w:rPr>
          <w:sz w:val="20"/>
          <w:szCs w:val="20"/>
          <w:lang w:eastAsia="ru-RU"/>
        </w:rPr>
      </w:pPr>
    </w:p>
    <w:p w14:paraId="5EBD9C9F" w14:textId="2B2E6691" w:rsidR="00D1775E" w:rsidRDefault="00D1775E" w:rsidP="00C8446E">
      <w:pPr>
        <w:rPr>
          <w:sz w:val="20"/>
          <w:szCs w:val="20"/>
          <w:lang w:eastAsia="ru-RU"/>
        </w:rPr>
      </w:pPr>
    </w:p>
    <w:p w14:paraId="2E21843F" w14:textId="56DB27DF" w:rsidR="00D1775E" w:rsidRDefault="00D1775E" w:rsidP="00C8446E">
      <w:pPr>
        <w:rPr>
          <w:sz w:val="20"/>
          <w:szCs w:val="20"/>
          <w:lang w:eastAsia="ru-RU"/>
        </w:rPr>
      </w:pPr>
    </w:p>
    <w:p w14:paraId="30957EB0" w14:textId="7229F642" w:rsidR="00D1775E" w:rsidRDefault="00D1775E" w:rsidP="00C8446E">
      <w:pPr>
        <w:rPr>
          <w:sz w:val="20"/>
          <w:szCs w:val="20"/>
          <w:lang w:eastAsia="ru-RU"/>
        </w:rPr>
      </w:pPr>
    </w:p>
    <w:p w14:paraId="4ED93763" w14:textId="77777777" w:rsidR="00D1775E" w:rsidRDefault="00D1775E" w:rsidP="00C8446E">
      <w:pPr>
        <w:rPr>
          <w:sz w:val="20"/>
          <w:szCs w:val="20"/>
          <w:lang w:eastAsia="ru-RU"/>
        </w:rPr>
      </w:pPr>
    </w:p>
    <w:p w14:paraId="51C5350E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159142C4" w14:textId="77777777" w:rsidR="00C8446E" w:rsidRDefault="00C8446E" w:rsidP="00C8446E">
      <w:pPr>
        <w:rPr>
          <w:sz w:val="20"/>
          <w:szCs w:val="20"/>
          <w:lang w:eastAsia="ru-RU"/>
        </w:rPr>
      </w:pPr>
    </w:p>
    <w:p w14:paraId="00BB032B" w14:textId="77777777" w:rsidR="00C8446E" w:rsidRPr="00D1775E" w:rsidRDefault="00C8446E" w:rsidP="00C8446E">
      <w:pPr>
        <w:rPr>
          <w:sz w:val="20"/>
          <w:szCs w:val="20"/>
          <w:lang w:eastAsia="ru-RU"/>
        </w:rPr>
      </w:pPr>
      <w:r w:rsidRPr="00D1775E">
        <w:rPr>
          <w:sz w:val="20"/>
          <w:szCs w:val="20"/>
          <w:lang w:eastAsia="ru-RU"/>
        </w:rPr>
        <w:t xml:space="preserve">   Постановление вносит </w:t>
      </w:r>
    </w:p>
    <w:p w14:paraId="2175314F" w14:textId="77777777" w:rsidR="00C8446E" w:rsidRPr="00D1775E" w:rsidRDefault="00C8446E" w:rsidP="00C8446E">
      <w:pPr>
        <w:rPr>
          <w:sz w:val="20"/>
          <w:szCs w:val="20"/>
        </w:rPr>
      </w:pPr>
      <w:r w:rsidRPr="00D1775E">
        <w:rPr>
          <w:sz w:val="20"/>
          <w:szCs w:val="20"/>
        </w:rPr>
        <w:t xml:space="preserve">   Начальник сектора по вопросам </w:t>
      </w:r>
    </w:p>
    <w:p w14:paraId="27F16F61" w14:textId="77777777" w:rsidR="00C8446E" w:rsidRPr="00D1775E" w:rsidRDefault="00C8446E" w:rsidP="00C8446E">
      <w:pPr>
        <w:rPr>
          <w:sz w:val="20"/>
          <w:szCs w:val="20"/>
          <w:lang w:eastAsia="ru-RU"/>
        </w:rPr>
      </w:pPr>
      <w:r w:rsidRPr="00D1775E">
        <w:rPr>
          <w:sz w:val="20"/>
          <w:szCs w:val="20"/>
          <w:lang w:eastAsia="ru-RU"/>
        </w:rPr>
        <w:t xml:space="preserve">   ЖКХ и ПБ СеливановаТ.И.</w:t>
      </w:r>
    </w:p>
    <w:p w14:paraId="744AACBF" w14:textId="77777777" w:rsidR="00DD111A" w:rsidRDefault="00DD111A" w:rsidP="00DD111A">
      <w:pPr>
        <w:rPr>
          <w:sz w:val="20"/>
          <w:szCs w:val="20"/>
        </w:rPr>
      </w:pPr>
    </w:p>
    <w:p w14:paraId="6FD20F09" w14:textId="77777777" w:rsidR="00DD111A" w:rsidRDefault="00DD111A" w:rsidP="00DD111A">
      <w:pPr>
        <w:rPr>
          <w:sz w:val="20"/>
          <w:szCs w:val="20"/>
        </w:rPr>
      </w:pPr>
    </w:p>
    <w:p w14:paraId="6897C73A" w14:textId="77777777" w:rsidR="00A566A1" w:rsidRDefault="00D24C44" w:rsidP="00D24C44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14:paraId="21C2D8C2" w14:textId="77777777" w:rsidR="00A566A1" w:rsidRDefault="00A566A1" w:rsidP="00D24C44">
      <w:pPr>
        <w:suppressAutoHyphens/>
        <w:rPr>
          <w:sz w:val="28"/>
          <w:szCs w:val="28"/>
        </w:rPr>
      </w:pPr>
    </w:p>
    <w:p w14:paraId="4B025867" w14:textId="77777777" w:rsidR="00A566A1" w:rsidRDefault="00A566A1" w:rsidP="00D24C44">
      <w:pPr>
        <w:suppressAutoHyphens/>
        <w:rPr>
          <w:sz w:val="28"/>
          <w:szCs w:val="28"/>
        </w:rPr>
      </w:pPr>
    </w:p>
    <w:p w14:paraId="34063DA9" w14:textId="77777777" w:rsidR="00A566A1" w:rsidRDefault="00A566A1" w:rsidP="00D24C44">
      <w:pPr>
        <w:suppressAutoHyphens/>
        <w:rPr>
          <w:sz w:val="28"/>
          <w:szCs w:val="28"/>
        </w:rPr>
      </w:pPr>
    </w:p>
    <w:p w14:paraId="6E7858DB" w14:textId="77777777" w:rsidR="00A566A1" w:rsidRDefault="00A566A1" w:rsidP="00D24C44">
      <w:pPr>
        <w:suppressAutoHyphens/>
        <w:rPr>
          <w:sz w:val="28"/>
          <w:szCs w:val="28"/>
        </w:rPr>
      </w:pPr>
    </w:p>
    <w:p w14:paraId="19F5A8F2" w14:textId="77777777" w:rsidR="00A566A1" w:rsidRDefault="00A566A1" w:rsidP="00D24C44">
      <w:pPr>
        <w:suppressAutoHyphens/>
        <w:rPr>
          <w:sz w:val="28"/>
          <w:szCs w:val="28"/>
        </w:rPr>
      </w:pPr>
    </w:p>
    <w:p w14:paraId="005F083C" w14:textId="77777777" w:rsidR="00A566A1" w:rsidRDefault="00A566A1" w:rsidP="00D24C44">
      <w:pPr>
        <w:suppressAutoHyphens/>
        <w:rPr>
          <w:sz w:val="28"/>
          <w:szCs w:val="28"/>
        </w:rPr>
      </w:pPr>
    </w:p>
    <w:p w14:paraId="58CBA1BD" w14:textId="77777777" w:rsidR="00A566A1" w:rsidRDefault="00A566A1" w:rsidP="00D24C44">
      <w:pPr>
        <w:suppressAutoHyphens/>
        <w:rPr>
          <w:sz w:val="28"/>
          <w:szCs w:val="28"/>
        </w:rPr>
      </w:pPr>
    </w:p>
    <w:p w14:paraId="1708B57E" w14:textId="77777777" w:rsidR="00A566A1" w:rsidRDefault="00A566A1" w:rsidP="00D24C44">
      <w:pPr>
        <w:suppressAutoHyphens/>
        <w:rPr>
          <w:sz w:val="28"/>
          <w:szCs w:val="28"/>
        </w:rPr>
      </w:pPr>
    </w:p>
    <w:p w14:paraId="44275EDE" w14:textId="77777777" w:rsidR="00A566A1" w:rsidRDefault="00A566A1" w:rsidP="00D24C44">
      <w:pPr>
        <w:suppressAutoHyphens/>
        <w:rPr>
          <w:sz w:val="28"/>
          <w:szCs w:val="28"/>
        </w:rPr>
      </w:pPr>
    </w:p>
    <w:p w14:paraId="356F380D" w14:textId="77777777" w:rsidR="00A566A1" w:rsidRDefault="00A566A1" w:rsidP="00D24C44">
      <w:pPr>
        <w:suppressAutoHyphens/>
        <w:rPr>
          <w:sz w:val="28"/>
          <w:szCs w:val="28"/>
        </w:rPr>
      </w:pPr>
    </w:p>
    <w:p w14:paraId="06C6168E" w14:textId="77777777" w:rsidR="00A566A1" w:rsidRDefault="00A566A1" w:rsidP="00D24C44">
      <w:pPr>
        <w:suppressAutoHyphens/>
        <w:rPr>
          <w:sz w:val="28"/>
          <w:szCs w:val="28"/>
        </w:rPr>
      </w:pPr>
    </w:p>
    <w:p w14:paraId="785BF22A" w14:textId="77777777" w:rsidR="00A566A1" w:rsidRDefault="00A566A1" w:rsidP="00D24C44">
      <w:pPr>
        <w:suppressAutoHyphens/>
        <w:rPr>
          <w:sz w:val="28"/>
          <w:szCs w:val="28"/>
        </w:rPr>
      </w:pPr>
    </w:p>
    <w:p w14:paraId="7A663861" w14:textId="77777777" w:rsidR="00A566A1" w:rsidRDefault="00A566A1" w:rsidP="00D24C44">
      <w:pPr>
        <w:suppressAutoHyphens/>
        <w:rPr>
          <w:sz w:val="28"/>
          <w:szCs w:val="28"/>
        </w:rPr>
      </w:pPr>
    </w:p>
    <w:p w14:paraId="3E8DDCA5" w14:textId="77777777" w:rsidR="00A566A1" w:rsidRDefault="00A566A1" w:rsidP="00D24C44">
      <w:pPr>
        <w:suppressAutoHyphens/>
        <w:rPr>
          <w:sz w:val="28"/>
          <w:szCs w:val="28"/>
        </w:rPr>
      </w:pPr>
    </w:p>
    <w:p w14:paraId="63568613" w14:textId="77777777" w:rsidR="00A566A1" w:rsidRDefault="00A566A1" w:rsidP="00D24C44">
      <w:pPr>
        <w:suppressAutoHyphens/>
        <w:rPr>
          <w:sz w:val="28"/>
          <w:szCs w:val="28"/>
        </w:rPr>
      </w:pPr>
    </w:p>
    <w:p w14:paraId="4A536FEA" w14:textId="77777777" w:rsidR="00D1775E" w:rsidRDefault="00D1775E" w:rsidP="00D24C44">
      <w:pPr>
        <w:suppressAutoHyphens/>
        <w:rPr>
          <w:sz w:val="28"/>
          <w:szCs w:val="28"/>
        </w:rPr>
      </w:pPr>
    </w:p>
    <w:p w14:paraId="0645483A" w14:textId="381CF799" w:rsidR="00D24C44" w:rsidRPr="00AB06ED" w:rsidRDefault="00C72A55" w:rsidP="00D1775E">
      <w:pPr>
        <w:suppressAutoHyphens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D24C44">
        <w:rPr>
          <w:sz w:val="28"/>
          <w:szCs w:val="28"/>
        </w:rPr>
        <w:t xml:space="preserve">Приложение </w:t>
      </w:r>
    </w:p>
    <w:p w14:paraId="2AF09145" w14:textId="77777777" w:rsidR="00D24C44" w:rsidRPr="00AB06ED" w:rsidRDefault="00D24C44" w:rsidP="00D1775E">
      <w:pPr>
        <w:suppressAutoHyphens/>
        <w:ind w:left="4536"/>
        <w:rPr>
          <w:sz w:val="28"/>
          <w:szCs w:val="28"/>
        </w:rPr>
      </w:pPr>
      <w:r w:rsidRPr="00AB06ED">
        <w:rPr>
          <w:sz w:val="28"/>
          <w:szCs w:val="28"/>
        </w:rPr>
        <w:t>к постановлению Администрации</w:t>
      </w:r>
    </w:p>
    <w:p w14:paraId="6A01C062" w14:textId="77777777" w:rsidR="00D24C44" w:rsidRPr="00AB06ED" w:rsidRDefault="00D24C44" w:rsidP="00D1775E">
      <w:pPr>
        <w:suppressAutoHyphens/>
        <w:ind w:left="4536"/>
        <w:rPr>
          <w:sz w:val="28"/>
          <w:szCs w:val="28"/>
        </w:rPr>
      </w:pPr>
      <w:r w:rsidRPr="00AB06ED">
        <w:rPr>
          <w:sz w:val="28"/>
          <w:szCs w:val="28"/>
        </w:rPr>
        <w:t>Грушевского сельского поселения</w:t>
      </w:r>
    </w:p>
    <w:p w14:paraId="603E51E8" w14:textId="3B61B043" w:rsidR="00D24C44" w:rsidRPr="00C8446E" w:rsidRDefault="00D24C44" w:rsidP="00D1775E">
      <w:pPr>
        <w:pStyle w:val="a5"/>
        <w:ind w:left="4536"/>
        <w:rPr>
          <w:sz w:val="28"/>
          <w:szCs w:val="28"/>
        </w:rPr>
      </w:pPr>
      <w:r w:rsidRPr="00C8446E">
        <w:rPr>
          <w:sz w:val="28"/>
          <w:szCs w:val="28"/>
        </w:rPr>
        <w:t xml:space="preserve">от </w:t>
      </w:r>
      <w:r w:rsidR="00D1775E">
        <w:rPr>
          <w:sz w:val="28"/>
          <w:szCs w:val="28"/>
        </w:rPr>
        <w:t xml:space="preserve">05.04.2022 </w:t>
      </w:r>
      <w:r w:rsidRPr="00C8446E">
        <w:rPr>
          <w:sz w:val="28"/>
          <w:szCs w:val="28"/>
        </w:rPr>
        <w:t xml:space="preserve">№ </w:t>
      </w:r>
      <w:r w:rsidR="00D1775E">
        <w:rPr>
          <w:sz w:val="28"/>
          <w:szCs w:val="28"/>
        </w:rPr>
        <w:t>74</w:t>
      </w:r>
    </w:p>
    <w:p w14:paraId="51D9171C" w14:textId="77777777" w:rsidR="001A6DDE" w:rsidRPr="001A6DDE" w:rsidRDefault="001A6DDE" w:rsidP="001A6DDE">
      <w:pPr>
        <w:jc w:val="right"/>
        <w:rPr>
          <w:rFonts w:cs="Courier New"/>
          <w:color w:val="000000"/>
          <w:sz w:val="28"/>
          <w:szCs w:val="28"/>
          <w:lang w:eastAsia="ru-RU"/>
        </w:rPr>
      </w:pPr>
      <w:r w:rsidRPr="001A6DDE">
        <w:rPr>
          <w:rFonts w:cs="Courier New"/>
          <w:color w:val="000000"/>
          <w:sz w:val="28"/>
          <w:szCs w:val="28"/>
          <w:lang w:eastAsia="ru-RU"/>
        </w:rPr>
        <w:t xml:space="preserve">     </w:t>
      </w:r>
    </w:p>
    <w:p w14:paraId="1058613F" w14:textId="77777777" w:rsidR="001A6DDE" w:rsidRPr="001A6DDE" w:rsidRDefault="001A6DDE" w:rsidP="001A6DDE">
      <w:pPr>
        <w:jc w:val="center"/>
        <w:rPr>
          <w:rFonts w:cs="Courier New"/>
          <w:color w:val="000000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10"/>
        <w:gridCol w:w="127"/>
        <w:gridCol w:w="4629"/>
      </w:tblGrid>
      <w:tr w:rsidR="001A6DDE" w:rsidRPr="001A6DDE" w14:paraId="45E6770C" w14:textId="77777777" w:rsidTr="00D5754A">
        <w:tc>
          <w:tcPr>
            <w:tcW w:w="492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9759B9" w14:textId="77777777" w:rsidR="001A6DDE" w:rsidRPr="001A6DDE" w:rsidRDefault="001A6DDE" w:rsidP="001A6DDE">
            <w:pPr>
              <w:jc w:val="center"/>
              <w:rPr>
                <w:rFonts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CBA6" w14:textId="77777777" w:rsidR="001A6DDE" w:rsidRPr="001A6DDE" w:rsidRDefault="001A6DDE" w:rsidP="001A6DDE">
            <w:pPr>
              <w:jc w:val="both"/>
              <w:rPr>
                <w:rFonts w:cs="Courier New"/>
                <w:color w:val="000000"/>
                <w:lang w:eastAsia="ru-RU"/>
              </w:rPr>
            </w:pPr>
            <w:r w:rsidRPr="001A6DDE">
              <w:rPr>
                <w:rFonts w:cs="Courier New"/>
                <w:color w:val="000000"/>
                <w:lang w:eastAsia="ru-RU"/>
              </w:rPr>
              <w:t>QR-код, предусмотренный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  <w:tr w:rsidR="001A6DDE" w:rsidRPr="001A6DDE" w14:paraId="6B2166FC" w14:textId="77777777" w:rsidTr="00D5754A">
        <w:tblPrEx>
          <w:tblLook w:val="00A0" w:firstRow="1" w:lastRow="0" w:firstColumn="1" w:lastColumn="0" w:noHBand="0" w:noVBand="0"/>
        </w:tblPrEx>
        <w:trPr>
          <w:gridAfter w:val="2"/>
          <w:wAfter w:w="5068" w:type="dxa"/>
        </w:trPr>
        <w:tc>
          <w:tcPr>
            <w:tcW w:w="4786" w:type="dxa"/>
          </w:tcPr>
          <w:p w14:paraId="3571D5BC" w14:textId="77777777" w:rsidR="001A6DDE" w:rsidRPr="001A6DDE" w:rsidRDefault="001A6DDE" w:rsidP="001A6DDE">
            <w:pPr>
              <w:jc w:val="both"/>
              <w:rPr>
                <w:bCs/>
                <w:lang w:eastAsia="ru-RU"/>
              </w:rPr>
            </w:pPr>
          </w:p>
        </w:tc>
      </w:tr>
    </w:tbl>
    <w:p w14:paraId="7B78BBA4" w14:textId="77777777" w:rsidR="001A6DDE" w:rsidRPr="001A6DDE" w:rsidRDefault="001A6DDE" w:rsidP="001A6DDE">
      <w:pPr>
        <w:shd w:val="clear" w:color="auto" w:fill="FFFFFF"/>
        <w:suppressAutoHyphens/>
        <w:spacing w:after="150"/>
        <w:jc w:val="center"/>
        <w:rPr>
          <w:b/>
          <w:bCs/>
          <w:color w:val="000000"/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14:paraId="61C38A92" w14:textId="77777777" w:rsidR="00C72A55" w:rsidRPr="00C72A55" w:rsidRDefault="001A6DDE" w:rsidP="00C72A55">
      <w:pPr>
        <w:shd w:val="clear" w:color="auto" w:fill="FFFFFF"/>
        <w:suppressAutoHyphens/>
        <w:spacing w:after="150"/>
        <w:jc w:val="center"/>
        <w:rPr>
          <w:sz w:val="28"/>
          <w:szCs w:val="28"/>
          <w:lang w:eastAsia="ru-RU"/>
        </w:rPr>
      </w:pPr>
      <w:r w:rsidRPr="001A6DDE">
        <w:rPr>
          <w:b/>
          <w:bCs/>
          <w:color w:val="000000"/>
          <w:sz w:val="28"/>
          <w:szCs w:val="28"/>
          <w:lang w:eastAsia="ru-RU"/>
        </w:rPr>
        <w:t>ФОРМА</w:t>
      </w:r>
    </w:p>
    <w:p w14:paraId="25A7F6F4" w14:textId="77777777" w:rsidR="001A6DDE" w:rsidRDefault="00C72A55" w:rsidP="00C72A55">
      <w:pPr>
        <w:shd w:val="clear" w:color="auto" w:fill="FFFFFF"/>
        <w:suppressAutoHyphens/>
        <w:ind w:firstLine="567"/>
        <w:jc w:val="center"/>
        <w:rPr>
          <w:b/>
          <w:bCs/>
          <w:color w:val="000000"/>
          <w:sz w:val="28"/>
          <w:szCs w:val="28"/>
          <w:lang w:eastAsia="ru-RU"/>
        </w:rPr>
      </w:pPr>
      <w:r w:rsidRPr="00C72A55">
        <w:rPr>
          <w:b/>
          <w:bCs/>
          <w:color w:val="000000"/>
          <w:sz w:val="28"/>
          <w:szCs w:val="28"/>
          <w:lang w:eastAsia="ru-RU"/>
        </w:rPr>
        <w:t xml:space="preserve">проверочного листа (списка контрольных вопросов), применяемого при осуществлении муниципального контроля </w:t>
      </w:r>
      <w:r w:rsidRPr="00C72A55">
        <w:rPr>
          <w:b/>
          <w:spacing w:val="2"/>
          <w:sz w:val="28"/>
          <w:szCs w:val="28"/>
          <w:lang w:eastAsia="ru-RU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</w:t>
      </w:r>
      <w:r>
        <w:rPr>
          <w:b/>
          <w:spacing w:val="2"/>
          <w:sz w:val="28"/>
          <w:szCs w:val="28"/>
          <w:lang w:eastAsia="ru-RU"/>
        </w:rPr>
        <w:t>Грушевскаое</w:t>
      </w:r>
      <w:r w:rsidRPr="00C72A55">
        <w:rPr>
          <w:b/>
          <w:spacing w:val="2"/>
          <w:sz w:val="28"/>
          <w:szCs w:val="28"/>
          <w:lang w:eastAsia="ru-RU"/>
        </w:rPr>
        <w:t xml:space="preserve"> сельское поселение»</w:t>
      </w:r>
      <w:r w:rsidRPr="00C72A55">
        <w:rPr>
          <w:b/>
          <w:bCs/>
          <w:color w:val="000000"/>
          <w:sz w:val="28"/>
          <w:szCs w:val="28"/>
          <w:lang w:eastAsia="ru-RU"/>
        </w:rPr>
        <w:t>.</w:t>
      </w:r>
    </w:p>
    <w:p w14:paraId="37B9C868" w14:textId="77777777" w:rsidR="00C72A55" w:rsidRPr="001A6DDE" w:rsidRDefault="00C72A55" w:rsidP="00C72A55">
      <w:pPr>
        <w:shd w:val="clear" w:color="auto" w:fill="FFFFFF"/>
        <w:suppressAutoHyphens/>
        <w:ind w:firstLine="567"/>
        <w:jc w:val="center"/>
        <w:rPr>
          <w:b/>
          <w:sz w:val="28"/>
          <w:szCs w:val="28"/>
          <w:lang w:eastAsia="ru-RU"/>
        </w:rPr>
      </w:pPr>
    </w:p>
    <w:p w14:paraId="6D4A087B" w14:textId="77777777" w:rsidR="00C72A55" w:rsidRDefault="00C72A55" w:rsidP="00C72A55">
      <w:pPr>
        <w:shd w:val="clear" w:color="auto" w:fill="FFFFFF"/>
        <w:suppressAutoHyphens/>
        <w:ind w:firstLine="567"/>
        <w:jc w:val="both"/>
        <w:rPr>
          <w:bCs/>
          <w:color w:val="000000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 xml:space="preserve">1. Наименование вида контроля, включенного в единый реестр видов контроля федерального государственного контроля(надзора), регионального государственного контроля (надзора), муниципального контроля — муниципальный контроль </w:t>
      </w:r>
      <w:r w:rsidRPr="00C72A55">
        <w:rPr>
          <w:spacing w:val="2"/>
          <w:sz w:val="28"/>
          <w:szCs w:val="28"/>
          <w:lang w:eastAsia="ru-RU"/>
        </w:rPr>
        <w:t>за сохранностью автомобильных дорог общего пользования местного значения в границах населенных пунктов муниципального образования «</w:t>
      </w:r>
      <w:r>
        <w:rPr>
          <w:spacing w:val="2"/>
          <w:sz w:val="28"/>
          <w:szCs w:val="28"/>
          <w:lang w:eastAsia="ru-RU"/>
        </w:rPr>
        <w:t>Грушевское</w:t>
      </w:r>
      <w:r w:rsidRPr="00C72A55">
        <w:rPr>
          <w:spacing w:val="2"/>
          <w:sz w:val="28"/>
          <w:szCs w:val="28"/>
          <w:lang w:eastAsia="ru-RU"/>
        </w:rPr>
        <w:t xml:space="preserve"> сельское поселение»</w:t>
      </w:r>
      <w:r w:rsidRPr="00C72A55">
        <w:rPr>
          <w:bCs/>
          <w:color w:val="000000"/>
          <w:sz w:val="28"/>
          <w:szCs w:val="28"/>
          <w:lang w:eastAsia="ru-RU"/>
        </w:rPr>
        <w:t>.</w:t>
      </w:r>
    </w:p>
    <w:p w14:paraId="4C345A8F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bCs/>
          <w:color w:val="000000"/>
          <w:sz w:val="28"/>
          <w:szCs w:val="28"/>
          <w:lang w:eastAsia="ru-RU"/>
        </w:rPr>
      </w:pPr>
    </w:p>
    <w:p w14:paraId="0F82EDCE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 w14:paraId="2CE9A0C0" w14:textId="179D4CBE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19C89FF9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3. Объект муниципального контроля, в отношении которого проводится контрольное мероприятие:</w:t>
      </w:r>
    </w:p>
    <w:p w14:paraId="40ADCC1A" w14:textId="6EF0DDCF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</w:t>
      </w:r>
    </w:p>
    <w:p w14:paraId="667BE792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 xml:space="preserve"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</w:t>
      </w:r>
      <w:r w:rsidRPr="00C72A55">
        <w:rPr>
          <w:color w:val="000000"/>
          <w:sz w:val="28"/>
          <w:szCs w:val="28"/>
          <w:lang w:eastAsia="ru-RU"/>
        </w:rPr>
        <w:lastRenderedPageBreak/>
        <w:t>филиалов, представительств, обособленных структурных подразделений), являющихся контролируемыми лицами:</w:t>
      </w:r>
    </w:p>
    <w:p w14:paraId="3A6FBBFC" w14:textId="6371CCEB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6B8B7442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5. Место (места) проведения контрольного (надзорного) мероприятия с заполнением проверочного листа:</w:t>
      </w:r>
    </w:p>
    <w:p w14:paraId="5FF7ED47" w14:textId="01BD4B99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________________________________________________________________________________________________________________________________.</w:t>
      </w:r>
    </w:p>
    <w:p w14:paraId="4556ACD0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 w14:paraId="2930703F" w14:textId="58B85725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14:paraId="424EDBB5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7. Учетный номер контрольного (надзорного) мероприятия:</w:t>
      </w:r>
    </w:p>
    <w:p w14:paraId="664F78C8" w14:textId="61B4E242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________________________________________________________________,</w:t>
      </w:r>
    </w:p>
    <w:p w14:paraId="11D97C2E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5F7DBD49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8. 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14:paraId="75D38BC8" w14:textId="6CC36E88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4FA677EF" w14:textId="721BEFB4" w:rsidR="00C72A55" w:rsidRPr="00C72A55" w:rsidRDefault="00C72A55" w:rsidP="00C72A55">
      <w:pPr>
        <w:shd w:val="clear" w:color="auto" w:fill="FFFFFF"/>
        <w:suppressAutoHyphens/>
        <w:jc w:val="both"/>
        <w:rPr>
          <w:rFonts w:ascii="Calibri" w:eastAsia="Calibri" w:hAnsi="Calibri" w:cs="Calibri"/>
          <w:sz w:val="28"/>
          <w:szCs w:val="28"/>
          <w:lang w:eastAsia="ru-RU"/>
        </w:rPr>
      </w:pPr>
      <w:r w:rsidRPr="00C72A55">
        <w:rPr>
          <w:color w:val="000000"/>
          <w:sz w:val="28"/>
          <w:szCs w:val="28"/>
          <w:lang w:eastAsia="ru-RU"/>
        </w:rPr>
        <w:t>________________________________________________________________</w:t>
      </w:r>
    </w:p>
    <w:p w14:paraId="4053E477" w14:textId="77777777" w:rsidR="00C72A55" w:rsidRPr="00C72A55" w:rsidRDefault="00C72A55" w:rsidP="00C72A55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ru-RU"/>
        </w:rPr>
      </w:pPr>
    </w:p>
    <w:p w14:paraId="6D707E7F" w14:textId="77777777" w:rsidR="00C72A55" w:rsidRPr="00C72A55" w:rsidRDefault="00C72A55" w:rsidP="00C72A55">
      <w:pPr>
        <w:jc w:val="center"/>
        <w:rPr>
          <w:sz w:val="26"/>
          <w:szCs w:val="26"/>
          <w:lang w:eastAsia="ru-RU"/>
        </w:rPr>
      </w:pPr>
      <w:r w:rsidRPr="00C72A55">
        <w:rPr>
          <w:sz w:val="26"/>
          <w:szCs w:val="26"/>
          <w:lang w:eastAsia="ru-RU"/>
        </w:rPr>
        <w:t>Перечень вопросов, отражающих содержание обязательных требований и (или) требований, установленных законодательством, муниципальными правовыми актами, ответы на которые однозначно освидетельствуют о соблюдении или несоблюдении юридическим лицом, физическим лицом обязательных требований, составляющих предмет контрольного (надзорного) мероприятия:</w:t>
      </w:r>
    </w:p>
    <w:p w14:paraId="0FB1C31A" w14:textId="77777777" w:rsidR="00C72A55" w:rsidRPr="00C72A55" w:rsidRDefault="00C72A55" w:rsidP="00C72A55">
      <w:pPr>
        <w:shd w:val="clear" w:color="auto" w:fill="FFFFFF"/>
        <w:suppressAutoHyphens/>
        <w:ind w:left="720"/>
        <w:jc w:val="center"/>
        <w:rPr>
          <w:color w:val="000000"/>
          <w:sz w:val="28"/>
          <w:szCs w:val="28"/>
          <w:lang w:eastAsia="ru-RU"/>
        </w:rPr>
      </w:pPr>
    </w:p>
    <w:tbl>
      <w:tblPr>
        <w:tblW w:w="9782" w:type="dxa"/>
        <w:tblInd w:w="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518"/>
        <w:gridCol w:w="3962"/>
        <w:gridCol w:w="567"/>
        <w:gridCol w:w="567"/>
        <w:gridCol w:w="709"/>
        <w:gridCol w:w="993"/>
      </w:tblGrid>
      <w:tr w:rsidR="00C72A55" w:rsidRPr="00C72A55" w14:paraId="4B8DF45F" w14:textId="77777777" w:rsidTr="00121FB2"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9684C1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 № п/п</w:t>
            </w:r>
          </w:p>
        </w:tc>
        <w:tc>
          <w:tcPr>
            <w:tcW w:w="25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6F9E73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Перечень вопросов</w:t>
            </w:r>
          </w:p>
        </w:tc>
        <w:tc>
          <w:tcPr>
            <w:tcW w:w="396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1EA6C7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Реквизиты правового акта, содержащего обязательные требования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F0E3A7" w14:textId="77777777" w:rsidR="00C72A55" w:rsidRPr="00C72A55" w:rsidRDefault="00C72A55" w:rsidP="00C72A55">
            <w:pPr>
              <w:jc w:val="center"/>
              <w:rPr>
                <w:color w:val="00000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Варианты ответа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95A62D2" w14:textId="77777777" w:rsidR="00C72A55" w:rsidRPr="00C72A55" w:rsidRDefault="00C72A55" w:rsidP="00C72A55">
            <w:pPr>
              <w:jc w:val="center"/>
              <w:rPr>
                <w:color w:val="00000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*Примечание</w:t>
            </w:r>
          </w:p>
        </w:tc>
      </w:tr>
      <w:tr w:rsidR="00C72A55" w:rsidRPr="00C72A55" w14:paraId="3FEBDAF1" w14:textId="77777777" w:rsidTr="00121FB2"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E4B170" w14:textId="77777777" w:rsidR="00C72A55" w:rsidRPr="00C72A55" w:rsidRDefault="00C72A55" w:rsidP="00C72A5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7CFC2" w14:textId="77777777" w:rsidR="00C72A55" w:rsidRPr="00C72A55" w:rsidRDefault="00C72A55" w:rsidP="00C72A5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A168D" w14:textId="77777777" w:rsidR="00C72A55" w:rsidRPr="00C72A55" w:rsidRDefault="00C72A55" w:rsidP="00C72A5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EFE73A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4868B45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8997876" w14:textId="77777777" w:rsidR="00C72A55" w:rsidRPr="00C72A55" w:rsidRDefault="00C72A55" w:rsidP="00C72A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C72A55">
              <w:rPr>
                <w:color w:val="000000"/>
                <w:lang w:eastAsia="ru-RU"/>
              </w:rPr>
              <w:t>неприменимо</w:t>
            </w: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2AF08A7" w14:textId="77777777" w:rsidR="00C72A55" w:rsidRPr="00C72A55" w:rsidRDefault="00C72A55" w:rsidP="00C72A55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C72A55" w:rsidRPr="00C72A55" w14:paraId="3A080D5F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B1528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795EB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 xml:space="preserve">Соблюдаются ли состав и требования к содержанию разделов проектной документации автомобильных дорог, их участков, состав и требования к содержанию разделов проектной документации автомобильных дорог, их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участков применительно к отдельным этапам строительства, реконструкции автомобильных дорог, их участков, а также состав и требования к содержанию разделов проектной документации автомобильных дорог, их участков, представляемой на экспертизу проектной документации и в органы государственного строительного надзора?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F31E9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8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2 статьи 16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A93CF" w14:textId="77777777" w:rsidR="00C72A55" w:rsidRPr="00C72A55" w:rsidRDefault="00C72A55" w:rsidP="00C72A5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52FB6" w14:textId="77777777" w:rsidR="00C72A55" w:rsidRPr="00C72A55" w:rsidRDefault="00C72A55" w:rsidP="00C72A5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25D8" w14:textId="77777777" w:rsidR="00C72A55" w:rsidRPr="00C72A55" w:rsidRDefault="00C72A55" w:rsidP="00C72A55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4CA95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12B8E841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5CEE6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F4225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Согласовано ли разрешение на строительство, реконструкцию автомобильных дорог органом местного самоуправления?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95132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9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16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CB72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AC0F5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971E3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92E71D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17555F7D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2B93D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938C6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Соблюдается ли состав работ по ремонту автомобильных дорог?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3AEB6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0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4 статьи 16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64D27174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1" w:history="1">
              <w:r w:rsidR="00C72A55" w:rsidRPr="00C72A55">
                <w:rPr>
                  <w:sz w:val="22"/>
                  <w:szCs w:val="22"/>
                  <w:lang w:eastAsia="ru-RU"/>
                </w:rPr>
                <w:t>приказ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575A3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CB91C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64BCD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56CF2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5953DEF3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CF5DB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0BC48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3FB4F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2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пункты 1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, </w:t>
            </w:r>
            <w:hyperlink r:id="rId13" w:history="1">
              <w:r w:rsidR="00C72A55" w:rsidRPr="00C72A55">
                <w:rPr>
                  <w:sz w:val="22"/>
                  <w:szCs w:val="22"/>
                  <w:lang w:eastAsia="ru-RU"/>
                </w:rPr>
                <w:t>2 статьи 17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CE7C7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4B49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E0723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89DF9A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148E8CD7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CFF7A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18DB5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Соблюдается ли состав работ по содержанию автомобильных дорог?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66744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4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17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7FD49383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5" w:history="1">
              <w:r w:rsidR="00C72A55" w:rsidRPr="00C72A55">
                <w:rPr>
                  <w:sz w:val="22"/>
                  <w:szCs w:val="22"/>
                  <w:lang w:eastAsia="ru-RU"/>
                </w:rPr>
                <w:t>приказ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Минтранса России от 16.11.2012 №402 «Об утверждении Классификации работ по капитальному ремонту, ремонту и содержанию автомобильных дорог»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BF38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9CA39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FBA2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D66FD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65EB179D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DCAE1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CEB1B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4750E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6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1 статьи 18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B5282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9167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F0FB8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CAECCB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02033C53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5C325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C2581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Осуществляется ли прокладка, перенос или переустройство инженерных коммуникаций, их эксплуатация в границах полосы отвода автомобильной дороги на основании договора, заключаемого владельцами таких инженерных коммуникаций с владельцем автомобильной дороги?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78F26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7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2 статьи 19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B4AA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B6B5E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2BD4E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0B5301A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4688C8CF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DFEB0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08B2A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Выдано ли органом местного самоуправления разрешение на строительство в случае прокладки, переноса, переустройства инженерных коммуникаций в границах придорожных полос автомобильной дороги?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7CA51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8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5 статьи 19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922D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BAD9D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037C7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89BAB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2A6CEB8B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C974D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lastRenderedPageBreak/>
              <w:t>9.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5203E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02B800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19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1 статьи 22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9AACB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A22F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B07F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0D39BE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0AB7615B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4EBD8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887B8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Не ухудшают ли объекты дорожного сервиса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B9E45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0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22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3A3CA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F7DB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6766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810B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3C2B79CD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E9E2D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6EE15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Выдано ли органом местного самоуправления при строительстве, реконструкции объектов дорожного сервиса, размещаемых в границах полосы отвода автомобильной дороги федерального, регионального или межмуниципального либо местного значения, разрешение на строительство?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844EA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1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4 статьи 22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8A212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7E56F1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A438C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E568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05E2BB8A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C7CBF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A8BF9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Оборудованы ли объекты дорожного сервиса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8882E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2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6 статьи 22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D1372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FC1D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0D7075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A040CD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62A3A632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1400C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42FEEC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 xml:space="preserve">Осуществляется ли в границах полос отвода автомобильной дороги выполнение работ, не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3A9985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3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25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№257-ФЗ «Об автомобильных дорогах и о дорожной деятельности в Российской Федерации и </w:t>
            </w:r>
            <w:r w:rsidR="00C72A55" w:rsidRPr="00C72A55">
              <w:rPr>
                <w:sz w:val="22"/>
                <w:szCs w:val="22"/>
                <w:lang w:eastAsia="ru-RU"/>
              </w:rPr>
              <w:lastRenderedPageBreak/>
              <w:t>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071D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BF583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6631A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D4C559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5BAD39E0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BB537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3CBC9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Размещены ли в границах полос отвода автомобильной дороги здания, строения, сооружения и другие объекты, не предназначенные для обслуживания автомобильной дороги, ее строительства, реконструкции, капитального ремонта, ремонта и содержания и не относящиеся к объектам дорожного сервиса?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D9876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4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25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EDAC9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046C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26DF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F06DB4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3E61B598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23C04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51FAC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Производится ли в границах полос отвода автомобильной дороги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CE87E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5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3 статьи 25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00FE8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EDA93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40216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30C0CF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1B9AD4C1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04D61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54ED0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 xml:space="preserve">Согласовано ли в письменной форме владельцем автомобильной дороги строительство, реконструкция в границах придорожных полос автомобильной дороги объектов капитального строительства, объектов, предназначенных для </w:t>
            </w:r>
            <w:r w:rsidRPr="00C72A55">
              <w:rPr>
                <w:sz w:val="22"/>
                <w:szCs w:val="22"/>
                <w:lang w:eastAsia="ru-RU"/>
              </w:rPr>
              <w:lastRenderedPageBreak/>
              <w:t>осуществления дорожной деятельности, объектов дорожного сервиса, установка рекламных конструкций, информационных щитов и указателей?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D73D4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6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8 статьи 26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165ED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0341B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2B9EC9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7780F3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72A55" w:rsidRPr="00C72A55" w14:paraId="1BE65F69" w14:textId="77777777" w:rsidTr="00121FB2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0A7F0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17.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76207" w14:textId="77777777" w:rsidR="00C72A55" w:rsidRPr="00C72A55" w:rsidRDefault="00C72A55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r w:rsidRPr="00C72A55">
              <w:rPr>
                <w:sz w:val="22"/>
                <w:szCs w:val="22"/>
                <w:lang w:eastAsia="ru-RU"/>
              </w:rPr>
              <w:t>Содержит ли письменное согласие технические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указателей?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87718" w14:textId="77777777" w:rsidR="00C72A55" w:rsidRPr="00C72A55" w:rsidRDefault="00D1775E" w:rsidP="00C72A55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  <w:hyperlink r:id="rId27" w:history="1">
              <w:r w:rsidR="00C72A55" w:rsidRPr="00C72A55">
                <w:rPr>
                  <w:sz w:val="22"/>
                  <w:szCs w:val="22"/>
                  <w:lang w:eastAsia="ru-RU"/>
                </w:rPr>
                <w:t>пункт 8 статьи 26</w:t>
              </w:r>
            </w:hyperlink>
            <w:r w:rsidR="00C72A55" w:rsidRPr="00C72A55">
              <w:rPr>
                <w:sz w:val="22"/>
                <w:szCs w:val="22"/>
                <w:lang w:eastAsia="ru-RU"/>
              </w:rPr>
      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D915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C6960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3745E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D43AF3" w14:textId="77777777" w:rsidR="00C72A55" w:rsidRPr="00C72A55" w:rsidRDefault="00C72A55" w:rsidP="00C72A5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FE6FE88" w14:textId="77777777" w:rsidR="00C72A55" w:rsidRPr="00C72A55" w:rsidRDefault="00C72A55" w:rsidP="00C72A55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14:paraId="0BBF9AE0" w14:textId="77777777" w:rsidR="00C72A55" w:rsidRPr="00C72A55" w:rsidRDefault="00C72A55" w:rsidP="00C72A55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14:paraId="50A53367" w14:textId="77777777" w:rsidR="00C72A55" w:rsidRPr="00C72A55" w:rsidRDefault="00C72A55" w:rsidP="00C72A55">
      <w:pPr>
        <w:widowControl w:val="0"/>
        <w:adjustRightInd w:val="0"/>
        <w:jc w:val="both"/>
        <w:rPr>
          <w:lang w:eastAsia="ru-RU"/>
        </w:rPr>
      </w:pPr>
      <w:r w:rsidRPr="00C72A55">
        <w:rPr>
          <w:lang w:eastAsia="ru-RU"/>
        </w:rPr>
        <w:t>*Подлежит обязательному заполнению в случае заполнения графы «Неприменимо»</w:t>
      </w:r>
    </w:p>
    <w:p w14:paraId="6CB1E0D0" w14:textId="77777777" w:rsidR="00C72A55" w:rsidRPr="00C72A55" w:rsidRDefault="00C72A55" w:rsidP="00C72A55">
      <w:pPr>
        <w:jc w:val="both"/>
        <w:outlineLvl w:val="0"/>
        <w:rPr>
          <w:color w:val="000000"/>
          <w:kern w:val="36"/>
          <w:sz w:val="26"/>
          <w:szCs w:val="26"/>
          <w:lang w:eastAsia="ru-RU"/>
        </w:rPr>
      </w:pPr>
    </w:p>
    <w:p w14:paraId="7F0A8910" w14:textId="77777777" w:rsidR="00C72A55" w:rsidRPr="00C72A55" w:rsidRDefault="00C72A55" w:rsidP="00C72A55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  <w:lang w:eastAsia="ru-RU"/>
        </w:rPr>
      </w:pPr>
      <w:r w:rsidRPr="00C72A55">
        <w:rPr>
          <w:color w:val="000000"/>
          <w:kern w:val="36"/>
          <w:sz w:val="26"/>
          <w:szCs w:val="26"/>
          <w:lang w:eastAsia="ru-RU"/>
        </w:rPr>
        <w:t>"__" ________ 20__ г.</w:t>
      </w:r>
    </w:p>
    <w:p w14:paraId="5239349B" w14:textId="77777777" w:rsidR="00C72A55" w:rsidRPr="00C72A55" w:rsidRDefault="00C72A55" w:rsidP="00C72A55">
      <w:pPr>
        <w:jc w:val="both"/>
        <w:outlineLvl w:val="0"/>
        <w:rPr>
          <w:rFonts w:ascii="Arial" w:hAnsi="Arial" w:cs="Arial"/>
          <w:color w:val="000000"/>
          <w:kern w:val="36"/>
          <w:sz w:val="20"/>
          <w:szCs w:val="20"/>
          <w:lang w:eastAsia="ru-RU"/>
        </w:rPr>
      </w:pPr>
      <w:r w:rsidRPr="00C72A55">
        <w:rPr>
          <w:color w:val="000000"/>
          <w:kern w:val="36"/>
          <w:sz w:val="20"/>
          <w:szCs w:val="20"/>
          <w:lang w:eastAsia="ru-RU"/>
        </w:rPr>
        <w:t>  (указывается дата заполнения проверочного листа)</w:t>
      </w:r>
    </w:p>
    <w:p w14:paraId="77A3F9A5" w14:textId="77777777" w:rsidR="00C72A55" w:rsidRPr="00C72A55" w:rsidRDefault="00C72A55" w:rsidP="00C72A55">
      <w:pPr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lang w:eastAsia="ru-RU"/>
        </w:rPr>
        <w:t>___________________________________________</w:t>
      </w:r>
      <w:r>
        <w:rPr>
          <w:color w:val="000000"/>
          <w:lang w:eastAsia="ru-RU"/>
        </w:rPr>
        <w:t>____________________</w:t>
      </w:r>
    </w:p>
    <w:p w14:paraId="68AD18E3" w14:textId="77777777"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(должность, фамилия, имя, отчество (последнее - при наличии) представителя</w:t>
      </w:r>
    </w:p>
    <w:p w14:paraId="53A0B6AC" w14:textId="77777777"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юридического лица, индивидуального предпринимателя)</w:t>
      </w:r>
    </w:p>
    <w:p w14:paraId="578CC823" w14:textId="77777777" w:rsidR="00C72A55" w:rsidRPr="00C72A55" w:rsidRDefault="00C72A55" w:rsidP="00C72A55">
      <w:pPr>
        <w:jc w:val="center"/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rFonts w:ascii="Arial" w:hAnsi="Arial" w:cs="Arial"/>
          <w:color w:val="000000"/>
          <w:sz w:val="20"/>
          <w:szCs w:val="20"/>
          <w:lang w:eastAsia="ru-RU"/>
        </w:rPr>
        <w:t> </w:t>
      </w:r>
    </w:p>
    <w:p w14:paraId="4EE6D6E2" w14:textId="77777777"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___________________________________________________________________________</w:t>
      </w:r>
    </w:p>
    <w:p w14:paraId="08CE72B9" w14:textId="77777777"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(должность, фамилия, имя, отчество (последнее - при наличии) лица,</w:t>
      </w:r>
    </w:p>
    <w:p w14:paraId="7313D5C8" w14:textId="77777777" w:rsidR="00C72A55" w:rsidRPr="00C72A55" w:rsidRDefault="00C72A55" w:rsidP="00C72A55">
      <w:pPr>
        <w:rPr>
          <w:rFonts w:ascii="Arial" w:hAnsi="Arial" w:cs="Arial"/>
          <w:color w:val="000000"/>
          <w:sz w:val="20"/>
          <w:szCs w:val="20"/>
          <w:lang w:eastAsia="ru-RU"/>
        </w:rPr>
      </w:pPr>
      <w:r w:rsidRPr="00C72A55">
        <w:rPr>
          <w:color w:val="000000"/>
          <w:sz w:val="20"/>
          <w:szCs w:val="20"/>
          <w:lang w:eastAsia="ru-RU"/>
        </w:rPr>
        <w:t>проводящего проверку и заполняющего проверочный лист)</w:t>
      </w:r>
    </w:p>
    <w:p w14:paraId="5AFD4ACC" w14:textId="77777777" w:rsidR="00C72A55" w:rsidRPr="00C72A55" w:rsidRDefault="00C72A55" w:rsidP="00C72A55">
      <w:pPr>
        <w:jc w:val="center"/>
        <w:rPr>
          <w:rFonts w:cs="Courier New"/>
          <w:color w:val="000000"/>
          <w:sz w:val="28"/>
          <w:szCs w:val="28"/>
          <w:lang w:eastAsia="ru-RU"/>
        </w:rPr>
      </w:pPr>
    </w:p>
    <w:p w14:paraId="422B58BD" w14:textId="77777777" w:rsidR="00DD111A" w:rsidRDefault="00DD111A" w:rsidP="00C72A55">
      <w:pPr>
        <w:shd w:val="clear" w:color="auto" w:fill="FFFFFF"/>
        <w:suppressAutoHyphens/>
        <w:ind w:firstLine="567"/>
        <w:jc w:val="both"/>
      </w:pPr>
    </w:p>
    <w:sectPr w:rsidR="00DD111A" w:rsidSect="00701DE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5286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6034394"/>
    <w:multiLevelType w:val="hybridMultilevel"/>
    <w:tmpl w:val="62D87D2E"/>
    <w:lvl w:ilvl="0" w:tplc="C6E86C4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6026782">
    <w:abstractNumId w:val="0"/>
  </w:num>
  <w:num w:numId="2" w16cid:durableId="165151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4C"/>
    <w:rsid w:val="001A6DDE"/>
    <w:rsid w:val="001B7743"/>
    <w:rsid w:val="0022313D"/>
    <w:rsid w:val="00570CF8"/>
    <w:rsid w:val="005C7464"/>
    <w:rsid w:val="005E7B4C"/>
    <w:rsid w:val="00701DEF"/>
    <w:rsid w:val="007F396B"/>
    <w:rsid w:val="008C603E"/>
    <w:rsid w:val="009011E1"/>
    <w:rsid w:val="00A03974"/>
    <w:rsid w:val="00A536B6"/>
    <w:rsid w:val="00A566A1"/>
    <w:rsid w:val="00AF5FFF"/>
    <w:rsid w:val="00BB1EF7"/>
    <w:rsid w:val="00C72A55"/>
    <w:rsid w:val="00C8446E"/>
    <w:rsid w:val="00D1775E"/>
    <w:rsid w:val="00D24C44"/>
    <w:rsid w:val="00DD111A"/>
    <w:rsid w:val="00F3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B7EC"/>
  <w15:chartTrackingRefBased/>
  <w15:docId w15:val="{0A18E9A6-3B58-4190-B47E-17EC31587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67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7464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customStyle="1" w:styleId="ConsPlusNormal">
    <w:name w:val="ConsPlusNormal"/>
    <w:rsid w:val="00DD11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111A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67"/>
    <w:rsid w:val="001A6DDE"/>
    <w:pPr>
      <w:suppressAutoHyphens/>
      <w:jc w:val="both"/>
    </w:pPr>
    <w:rPr>
      <w:sz w:val="22"/>
      <w:lang w:eastAsia="zh-CN"/>
    </w:rPr>
  </w:style>
  <w:style w:type="character" w:customStyle="1" w:styleId="a6">
    <w:name w:val="Основной текст Знак"/>
    <w:basedOn w:val="a0"/>
    <w:link w:val="a5"/>
    <w:uiPriority w:val="67"/>
    <w:rsid w:val="001A6DDE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a7">
    <w:name w:val="Знак"/>
    <w:basedOn w:val="a"/>
    <w:rsid w:val="00D24C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C844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C844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8446E"/>
    <w:rPr>
      <w:rFonts w:ascii="Segoe UI" w:eastAsia="Times New Roman" w:hAnsi="Segoe UI" w:cs="Segoe UI"/>
      <w:sz w:val="18"/>
      <w:szCs w:val="18"/>
      <w:lang w:eastAsia="ko-KR"/>
    </w:rPr>
  </w:style>
  <w:style w:type="paragraph" w:styleId="ab">
    <w:name w:val="List Paragraph"/>
    <w:basedOn w:val="a"/>
    <w:uiPriority w:val="34"/>
    <w:qFormat/>
    <w:rsid w:val="00C84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823&amp;date=28.10.2019&amp;dst=42&amp;fld=134" TargetMode="External"/><Relationship Id="rId13" Type="http://schemas.openxmlformats.org/officeDocument/2006/relationships/hyperlink" Target="https://login.consultant.ru/link/?req=doc&amp;base=LAW&amp;n=330823&amp;date=28.10.2019&amp;dst=100215&amp;fld=134" TargetMode="External"/><Relationship Id="rId18" Type="http://schemas.openxmlformats.org/officeDocument/2006/relationships/hyperlink" Target="https://login.consultant.ru/link/?req=doc&amp;base=LAW&amp;n=330823&amp;date=28.10.2019&amp;dst=100707&amp;fld=134" TargetMode="External"/><Relationship Id="rId26" Type="http://schemas.openxmlformats.org/officeDocument/2006/relationships/hyperlink" Target="https://login.consultant.ru/link/?req=doc&amp;base=LAW&amp;n=330823&amp;date=28.10.2019&amp;dst=100623&amp;fld=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30823&amp;date=28.10.2019&amp;dst=100749&amp;fld=134" TargetMode="Externa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12" Type="http://schemas.openxmlformats.org/officeDocument/2006/relationships/hyperlink" Target="https://login.consultant.ru/link/?req=doc&amp;base=LAW&amp;n=330823&amp;date=28.10.2019&amp;dst=29&amp;fld=134" TargetMode="External"/><Relationship Id="rId17" Type="http://schemas.openxmlformats.org/officeDocument/2006/relationships/hyperlink" Target="https://login.consultant.ru/link/?req=doc&amp;base=LAW&amp;n=330823&amp;date=28.10.2019&amp;dst=100703&amp;fld=134" TargetMode="External"/><Relationship Id="rId25" Type="http://schemas.openxmlformats.org/officeDocument/2006/relationships/hyperlink" Target="https://login.consultant.ru/link/?req=doc&amp;base=LAW&amp;n=330823&amp;date=28.10.2019&amp;dst=100276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30823&amp;date=28.10.2019&amp;dst=100219&amp;fld=134" TargetMode="External"/><Relationship Id="rId20" Type="http://schemas.openxmlformats.org/officeDocument/2006/relationships/hyperlink" Target="https://login.consultant.ru/link/?req=doc&amp;base=LAW&amp;n=330823&amp;date=28.10.2019&amp;dst=100249&amp;f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313364&amp;date=28.10.2019" TargetMode="External"/><Relationship Id="rId24" Type="http://schemas.openxmlformats.org/officeDocument/2006/relationships/hyperlink" Target="https://login.consultant.ru/link/?req=doc&amp;base=LAW&amp;n=330823&amp;date=28.10.2019&amp;dst=100276&amp;f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13364&amp;date=28.10.2019" TargetMode="External"/><Relationship Id="rId23" Type="http://schemas.openxmlformats.org/officeDocument/2006/relationships/hyperlink" Target="https://login.consultant.ru/link/?req=doc&amp;base=LAW&amp;n=330823&amp;date=28.10.2019&amp;dst=100276&amp;f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30823&amp;date=28.10.2019&amp;dst=100210&amp;fld=134" TargetMode="External"/><Relationship Id="rId19" Type="http://schemas.openxmlformats.org/officeDocument/2006/relationships/hyperlink" Target="https://login.consultant.ru/link/?req=doc&amp;base=LAW&amp;n=330823&amp;date=28.10.2019&amp;dst=100247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30823&amp;date=28.10.2019&amp;dst=100739&amp;fld=134" TargetMode="External"/><Relationship Id="rId14" Type="http://schemas.openxmlformats.org/officeDocument/2006/relationships/hyperlink" Target="https://login.consultant.ru/link/?req=doc&amp;base=LAW&amp;n=330823&amp;date=28.10.2019&amp;dst=100216&amp;fld=134" TargetMode="External"/><Relationship Id="rId22" Type="http://schemas.openxmlformats.org/officeDocument/2006/relationships/hyperlink" Target="https://login.consultant.ru/link/?req=doc&amp;base=LAW&amp;n=330823&amp;date=28.10.2019&amp;dst=100255&amp;fld=134" TargetMode="External"/><Relationship Id="rId27" Type="http://schemas.openxmlformats.org/officeDocument/2006/relationships/hyperlink" Target="https://login.consultant.ru/link/?req=doc&amp;base=LAW&amp;n=330823&amp;date=28.10.2019&amp;dst=100623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1DA0-46B0-4120-B3E1-837C6B2C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АдмГрушСП</cp:lastModifiedBy>
  <cp:revision>5</cp:revision>
  <cp:lastPrinted>2022-03-11T12:02:00Z</cp:lastPrinted>
  <dcterms:created xsi:type="dcterms:W3CDTF">2022-03-11T11:53:00Z</dcterms:created>
  <dcterms:modified xsi:type="dcterms:W3CDTF">2022-04-05T16:00:00Z</dcterms:modified>
</cp:coreProperties>
</file>