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1"/>
              <w:gridCol w:w="5341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bookmarkStart w:id="0" w:name="_GoBack"/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663E7F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r>
                    <w:fldChar w:fldCharType="begin"/>
                  </w:r>
                  <w:r>
                    <w:instrText xml:space="preserve"> HYPERLINK "https://to61.minjust.ru/ru/novosti/o-vozmozhnyh-sluchayah-telefonnogo-moshennichestva-3" \o "О возможных случаях телефонного мошенничества!" </w:instrText>
                  </w:r>
                  <w:r>
                    <w:fldChar w:fldCharType="separate"/>
                  </w:r>
                  <w:r w:rsidR="00F32DC3" w:rsidRPr="00282E0C">
                    <w:rPr>
                      <w:rStyle w:val="a8"/>
                      <w:rFonts w:ascii="Times New Roman" w:hAnsi="Times New Roman" w:cs="Times New Roman"/>
                      <w:b/>
                      <w:bCs/>
                      <w:iCs/>
                      <w:color w:val="FFFFFF" w:themeColor="background1"/>
                      <w:sz w:val="36"/>
                      <w:szCs w:val="36"/>
                      <w:highlight w:val="black"/>
                    </w:rPr>
                    <w:t>О возможных случаях телефонного мошенничества!</w:t>
                  </w:r>
                  <w:r>
                    <w:rPr>
                      <w:rStyle w:val="a8"/>
                      <w:rFonts w:ascii="Times New Roman" w:hAnsi="Times New Roman" w:cs="Times New Roman"/>
                      <w:b/>
                      <w:bCs/>
                      <w:iCs/>
                      <w:color w:val="FFFFFF" w:themeColor="background1"/>
                      <w:sz w:val="36"/>
                      <w:szCs w:val="36"/>
                      <w:highlight w:val="black"/>
                    </w:rPr>
                    <w:fldChar w:fldCharType="end"/>
                  </w:r>
                </w:p>
                <w:bookmarkEnd w:id="0"/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 wp14:anchorId="4FB2A5F8" wp14:editId="1395EAE5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F32DC3"/>
    <w:sectPr w:rsidR="00A514EE" w:rsidRPr="00F32DC3" w:rsidSect="00F32DC3">
      <w:headerReference w:type="default" r:id="rId9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E7F" w:rsidRDefault="00663E7F" w:rsidP="00D25138">
      <w:pPr>
        <w:spacing w:after="0" w:line="240" w:lineRule="auto"/>
      </w:pPr>
      <w:r>
        <w:separator/>
      </w:r>
    </w:p>
  </w:endnote>
  <w:endnote w:type="continuationSeparator" w:id="0">
    <w:p w:rsidR="00663E7F" w:rsidRDefault="00663E7F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E7F" w:rsidRDefault="00663E7F" w:rsidP="00D25138">
      <w:pPr>
        <w:spacing w:after="0" w:line="240" w:lineRule="auto"/>
      </w:pPr>
      <w:r>
        <w:separator/>
      </w:r>
    </w:p>
  </w:footnote>
  <w:footnote w:type="continuationSeparator" w:id="0">
    <w:p w:rsidR="00663E7F" w:rsidRDefault="00663E7F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40033"/>
      <w:docPartObj>
        <w:docPartGallery w:val="Page Numbers (Top of Page)"/>
        <w:docPartUnique/>
      </w:docPartObj>
    </w:sdtPr>
    <w:sdtEndPr/>
    <w:sdtContent>
      <w:p w:rsidR="0009246C" w:rsidRDefault="00590F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A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E1ECB"/>
    <w:rsid w:val="001E43F3"/>
    <w:rsid w:val="001E4D78"/>
    <w:rsid w:val="00217663"/>
    <w:rsid w:val="00227C2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63E7F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A2C17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B3F30-D4C5-40AE-9B9F-3CE15CD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4B0C-6F34-4285-ADD8-9A9AFAF6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2019-12-04T11:32:00Z</cp:lastPrinted>
  <dcterms:created xsi:type="dcterms:W3CDTF">2020-01-30T14:03:00Z</dcterms:created>
  <dcterms:modified xsi:type="dcterms:W3CDTF">2020-01-30T14:03:00Z</dcterms:modified>
</cp:coreProperties>
</file>